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0CD9" w:rsidR="001C56D2" w:rsidP="001C56D2" w:rsidRDefault="001C56D2" w14:paraId="7B47548E" w14:textId="77777777">
      <w:pPr>
        <w:jc w:val="center"/>
        <w:rPr>
          <w:rFonts w:cs="Arial"/>
          <w:b/>
        </w:rPr>
      </w:pPr>
      <w:r w:rsidRPr="00040CD9">
        <w:rPr>
          <w:rFonts w:cs="Arial"/>
          <w:b/>
        </w:rPr>
        <w:t>Job Description</w:t>
      </w: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6"/>
        <w:gridCol w:w="5528"/>
      </w:tblGrid>
      <w:tr w:rsidRPr="00040CD9" w:rsidR="001C56D2" w:rsidTr="599C59D8" w14:paraId="0BB47CB7" w14:textId="77777777">
        <w:trPr>
          <w:trHeight w:val="233"/>
        </w:trPr>
        <w:tc>
          <w:tcPr>
            <w:tcW w:w="3936" w:type="dxa"/>
          </w:tcPr>
          <w:sdt>
            <w:sdtPr>
              <w:rPr>
                <w:rFonts w:cs="Arial"/>
              </w:rPr>
              <w:id w:val="13741867"/>
              <w:lock w:val="sdtContentLocked"/>
              <w:placeholder>
                <w:docPart w:val="DefaultPlaceholder_22675703"/>
              </w:placeholder>
            </w:sdtPr>
            <w:sdtContent>
              <w:p w:rsidRPr="00040CD9" w:rsidR="001C56D2" w:rsidP="009F6304" w:rsidRDefault="001C56D2" w14:paraId="7A83B336" w14:textId="77777777">
                <w:pPr>
                  <w:rPr>
                    <w:rFonts w:cs="Arial"/>
                  </w:rPr>
                </w:pPr>
                <w:r w:rsidRPr="00040CD9">
                  <w:rPr>
                    <w:rFonts w:cs="Arial"/>
                  </w:rPr>
                  <w:t>Job Title:</w:t>
                </w:r>
              </w:p>
            </w:sdtContent>
          </w:sdt>
        </w:tc>
        <w:tc>
          <w:tcPr>
            <w:tcW w:w="5528" w:type="dxa"/>
          </w:tcPr>
          <w:p w:rsidRPr="00040CD9" w:rsidR="001C56D2" w:rsidP="009F6304" w:rsidRDefault="00D445C5" w14:paraId="297F177A" w14:textId="785AA46E">
            <w:pPr>
              <w:rPr>
                <w:rFonts w:cs="Arial"/>
              </w:rPr>
            </w:pPr>
            <w:r>
              <w:rPr>
                <w:rFonts w:cs="Arial"/>
              </w:rPr>
              <w:t>Senior Lecturer in Occupational Therapy</w:t>
            </w:r>
          </w:p>
        </w:tc>
      </w:tr>
      <w:tr w:rsidRPr="00040CD9" w:rsidR="001C56D2" w:rsidTr="599C59D8" w14:paraId="137CD430" w14:textId="77777777">
        <w:tc>
          <w:tcPr>
            <w:tcW w:w="3936" w:type="dxa"/>
          </w:tcPr>
          <w:sdt>
            <w:sdtPr>
              <w:rPr>
                <w:rFonts w:cs="Arial"/>
              </w:rPr>
              <w:id w:val="13741868"/>
              <w:lock w:val="sdtContentLocked"/>
              <w:placeholder>
                <w:docPart w:val="DefaultPlaceholder_22675703"/>
              </w:placeholder>
            </w:sdtPr>
            <w:sdtContent>
              <w:p w:rsidRPr="00040CD9" w:rsidR="001C56D2" w:rsidP="00F8690A" w:rsidRDefault="001C56D2" w14:paraId="26212058" w14:textId="77777777">
                <w:pPr>
                  <w:rPr>
                    <w:rFonts w:cs="Arial"/>
                  </w:rPr>
                </w:pPr>
                <w:r w:rsidRPr="00040CD9">
                  <w:rPr>
                    <w:rFonts w:cs="Arial"/>
                  </w:rPr>
                  <w:t>Faculty/</w:t>
                </w:r>
                <w:r w:rsidR="00BA0297">
                  <w:rPr>
                    <w:rFonts w:cs="Arial"/>
                  </w:rPr>
                  <w:t>Professional Directorate</w:t>
                </w:r>
                <w:r w:rsidRPr="00040CD9">
                  <w:rPr>
                    <w:rFonts w:cs="Arial"/>
                  </w:rPr>
                  <w:t>:</w:t>
                </w:r>
              </w:p>
            </w:sdtContent>
          </w:sdt>
        </w:tc>
        <w:tc>
          <w:tcPr>
            <w:tcW w:w="5528" w:type="dxa"/>
          </w:tcPr>
          <w:p w:rsidRPr="00040CD9" w:rsidR="001C56D2" w:rsidP="001C56D2" w:rsidRDefault="00D445C5" w14:paraId="5FE29BB8" w14:textId="74CB8D18">
            <w:pPr>
              <w:rPr>
                <w:rFonts w:cs="Arial"/>
              </w:rPr>
            </w:pPr>
            <w:r>
              <w:rPr>
                <w:rFonts w:cs="Arial"/>
              </w:rPr>
              <w:t>Faculty of Health Sciences</w:t>
            </w:r>
          </w:p>
        </w:tc>
      </w:tr>
      <w:tr w:rsidRPr="00040CD9" w:rsidR="00D445C5" w:rsidTr="599C59D8" w14:paraId="45F51053" w14:textId="77777777">
        <w:tc>
          <w:tcPr>
            <w:tcW w:w="3936" w:type="dxa"/>
          </w:tcPr>
          <w:sdt>
            <w:sdtPr>
              <w:rPr>
                <w:rFonts w:cs="Arial"/>
              </w:rPr>
              <w:id w:val="-1860033723"/>
              <w:lock w:val="contentLocked"/>
              <w:placeholder>
                <w:docPart w:val="D577D60700E8446B9737D610DD90788D"/>
              </w:placeholder>
            </w:sdtPr>
            <w:sdtContent>
              <w:p w:rsidR="00D445C5" w:rsidP="00F8690A" w:rsidRDefault="00D445C5" w14:paraId="36E4EFF5" w14:textId="77777777">
                <w:pPr>
                  <w:rPr>
                    <w:rFonts w:cs="Arial"/>
                  </w:rPr>
                </w:pPr>
                <w:r>
                  <w:rPr>
                    <w:rFonts w:cs="Arial"/>
                  </w:rPr>
                  <w:t>Subject Group/Team</w:t>
                </w:r>
                <w:r w:rsidRPr="00040CD9">
                  <w:rPr>
                    <w:rFonts w:cs="Arial"/>
                  </w:rPr>
                  <w:t>:</w:t>
                </w:r>
              </w:p>
            </w:sdtContent>
          </w:sdt>
        </w:tc>
        <w:tc>
          <w:tcPr>
            <w:tcW w:w="5528" w:type="dxa"/>
            <w:vAlign w:val="center"/>
          </w:tcPr>
          <w:p w:rsidRPr="00040CD9" w:rsidR="00D445C5" w:rsidP="001C56D2" w:rsidRDefault="00D445C5" w14:paraId="07D65E87" w14:textId="6AC2D282">
            <w:pPr>
              <w:rPr>
                <w:rFonts w:cs="Arial"/>
              </w:rPr>
            </w:pPr>
            <w:r>
              <w:rPr>
                <w:rFonts w:cs="Arial"/>
              </w:rPr>
              <w:t>School of Sport, Exercise &amp; Rehabilitation Sciences</w:t>
            </w:r>
          </w:p>
        </w:tc>
      </w:tr>
      <w:tr w:rsidRPr="00040CD9" w:rsidR="00D445C5" w:rsidTr="599C59D8" w14:paraId="18EBFED8" w14:textId="77777777">
        <w:tc>
          <w:tcPr>
            <w:tcW w:w="3936" w:type="dxa"/>
          </w:tcPr>
          <w:sdt>
            <w:sdtPr>
              <w:rPr>
                <w:rFonts w:cs="Arial"/>
              </w:rPr>
              <w:id w:val="13741869"/>
              <w:lock w:val="sdtContentLocked"/>
              <w:placeholder>
                <w:docPart w:val="6CE1BC384E704A8582643E0702482902"/>
              </w:placeholder>
            </w:sdtPr>
            <w:sdtContent>
              <w:p w:rsidRPr="00040CD9" w:rsidR="00D445C5" w:rsidP="001C56D2" w:rsidRDefault="00D445C5" w14:paraId="65800B3B" w14:textId="77777777">
                <w:pPr>
                  <w:rPr>
                    <w:rFonts w:cs="Arial"/>
                  </w:rPr>
                </w:pPr>
                <w:r w:rsidRPr="00040CD9">
                  <w:rPr>
                    <w:rFonts w:cs="Arial"/>
                  </w:rPr>
                  <w:t>Reporting to:</w:t>
                </w:r>
              </w:p>
            </w:sdtContent>
          </w:sdt>
        </w:tc>
        <w:tc>
          <w:tcPr>
            <w:tcW w:w="5528" w:type="dxa"/>
          </w:tcPr>
          <w:p w:rsidRPr="00040CD9" w:rsidR="00D445C5" w:rsidP="001C56D2" w:rsidRDefault="73A3B08D" w14:paraId="7C3BB06B" w14:textId="7F347E51">
            <w:pPr>
              <w:rPr>
                <w:rFonts w:cs="Arial"/>
              </w:rPr>
            </w:pPr>
            <w:r w:rsidRPr="6CDD01BE">
              <w:rPr>
                <w:rFonts w:cs="Arial"/>
              </w:rPr>
              <w:t xml:space="preserve">Dr Alex Bullock </w:t>
            </w:r>
          </w:p>
        </w:tc>
      </w:tr>
      <w:tr w:rsidRPr="00040CD9" w:rsidR="00D445C5" w:rsidTr="599C59D8" w14:paraId="59FD1095" w14:textId="77777777">
        <w:tc>
          <w:tcPr>
            <w:tcW w:w="3936" w:type="dxa"/>
          </w:tcPr>
          <w:sdt>
            <w:sdtPr>
              <w:rPr>
                <w:rFonts w:cs="Arial"/>
              </w:rPr>
              <w:id w:val="13741870"/>
              <w:lock w:val="sdtContentLocked"/>
              <w:placeholder>
                <w:docPart w:val="6CE1BC384E704A8582643E0702482902"/>
              </w:placeholder>
            </w:sdtPr>
            <w:sdtContent>
              <w:p w:rsidRPr="00040CD9" w:rsidR="00D445C5" w:rsidP="001C56D2" w:rsidRDefault="00D445C5" w14:paraId="309C759E" w14:textId="77777777">
                <w:pPr>
                  <w:rPr>
                    <w:rFonts w:cs="Arial"/>
                  </w:rPr>
                </w:pPr>
                <w:r w:rsidRPr="00040CD9">
                  <w:rPr>
                    <w:rFonts w:cs="Arial"/>
                  </w:rPr>
                  <w:t>Duration:</w:t>
                </w:r>
              </w:p>
            </w:sdtContent>
          </w:sdt>
        </w:tc>
        <w:tc>
          <w:tcPr>
            <w:tcW w:w="5528" w:type="dxa"/>
          </w:tcPr>
          <w:p w:rsidRPr="00040CD9" w:rsidR="00D445C5" w:rsidP="001C56D2" w:rsidRDefault="00D445C5" w14:paraId="7D58FD5F" w14:textId="65FC24B5">
            <w:pPr>
              <w:rPr>
                <w:rFonts w:cs="Arial"/>
              </w:rPr>
            </w:pPr>
            <w:r>
              <w:rPr>
                <w:rFonts w:cs="Arial"/>
              </w:rPr>
              <w:t>Permanent</w:t>
            </w:r>
          </w:p>
        </w:tc>
      </w:tr>
      <w:sdt>
        <w:sdtPr>
          <w:rPr>
            <w:rFonts w:cs="Arial"/>
          </w:rPr>
          <w:id w:val="6565178"/>
          <w:lock w:val="sdtContentLocked"/>
          <w:placeholder>
            <w:docPart w:val="6CE1BC384E704A8582643E0702482902"/>
          </w:placeholder>
        </w:sdtPr>
        <w:sdtContent>
          <w:tr w:rsidRPr="00040CD9" w:rsidR="00D445C5" w:rsidTr="009F6304" w14:paraId="53A100E2" w14:textId="77777777">
            <w:tc>
              <w:tcPr>
                <w:tcW w:w="3936" w:type="dxa"/>
              </w:tcPr>
              <w:p w:rsidRPr="00040CD9" w:rsidR="00D445C5" w:rsidP="001C56D2" w:rsidRDefault="00D445C5" w14:paraId="5C7213B2" w14:textId="77777777">
                <w:pPr>
                  <w:rPr>
                    <w:rFonts w:cs="Arial"/>
                  </w:rPr>
                </w:pPr>
                <w:r w:rsidRPr="00040CD9">
                  <w:rPr>
                    <w:rFonts w:cs="Arial"/>
                  </w:rPr>
                  <w:t xml:space="preserve">Job Family: </w:t>
                </w:r>
              </w:p>
            </w:tc>
            <w:tc>
              <w:tcPr>
                <w:tcW w:w="5528" w:type="dxa"/>
              </w:tcPr>
              <w:p w:rsidRPr="00040CD9" w:rsidR="00D445C5" w:rsidP="00CC1F23" w:rsidRDefault="00D445C5" w14:paraId="1F6A7F43" w14:textId="77777777">
                <w:pPr>
                  <w:rPr>
                    <w:rFonts w:cs="Arial"/>
                  </w:rPr>
                </w:pPr>
                <w:r w:rsidRPr="00040CD9">
                  <w:rPr>
                    <w:rFonts w:cs="Arial"/>
                  </w:rPr>
                  <w:t>Academic</w:t>
                </w:r>
              </w:p>
            </w:tc>
          </w:tr>
        </w:sdtContent>
      </w:sdt>
      <w:sdt>
        <w:sdtPr>
          <w:rPr>
            <w:rFonts w:cs="Arial"/>
          </w:rPr>
          <w:id w:val="6565179"/>
          <w:lock w:val="sdtContentLocked"/>
          <w:placeholder>
            <w:docPart w:val="6CE1BC384E704A8582643E0702482902"/>
          </w:placeholder>
        </w:sdtPr>
        <w:sdtContent>
          <w:tr w:rsidRPr="00040CD9" w:rsidR="00D445C5" w:rsidTr="009F6304" w14:paraId="43CDFE77" w14:textId="77777777">
            <w:tc>
              <w:tcPr>
                <w:tcW w:w="3936" w:type="dxa"/>
              </w:tcPr>
              <w:p w:rsidRPr="00040CD9" w:rsidR="00D445C5" w:rsidP="001C56D2" w:rsidRDefault="00D445C5" w14:paraId="62ABCC3F" w14:textId="77777777">
                <w:pPr>
                  <w:rPr>
                    <w:rFonts w:cs="Arial"/>
                  </w:rPr>
                </w:pPr>
                <w:r w:rsidRPr="00040CD9">
                  <w:rPr>
                    <w:rFonts w:cs="Arial"/>
                  </w:rPr>
                  <w:t>Pay Band:</w:t>
                </w:r>
              </w:p>
            </w:tc>
            <w:tc>
              <w:tcPr>
                <w:tcW w:w="5528" w:type="dxa"/>
              </w:tcPr>
              <w:p w:rsidRPr="00040CD9" w:rsidR="00D445C5" w:rsidP="001C56D2" w:rsidRDefault="00D445C5" w14:paraId="73C7672C" w14:textId="77777777">
                <w:pPr>
                  <w:rPr>
                    <w:rFonts w:cs="Arial"/>
                  </w:rPr>
                </w:pPr>
                <w:r w:rsidRPr="00040CD9">
                  <w:rPr>
                    <w:rFonts w:cs="Arial"/>
                  </w:rPr>
                  <w:t>9</w:t>
                </w:r>
              </w:p>
            </w:tc>
          </w:tr>
        </w:sdtContent>
      </w:sdt>
      <w:sdt>
        <w:sdtPr>
          <w:rPr>
            <w:rFonts w:cs="Arial"/>
          </w:rPr>
          <w:id w:val="6565180"/>
          <w:lock w:val="sdtContentLocked"/>
          <w:placeholder>
            <w:docPart w:val="6CE1BC384E704A8582643E0702482902"/>
          </w:placeholder>
        </w:sdtPr>
        <w:sdtContent>
          <w:tr w:rsidRPr="00040CD9" w:rsidR="00D445C5" w:rsidTr="009F6304" w14:paraId="2C790EC4" w14:textId="77777777">
            <w:tc>
              <w:tcPr>
                <w:tcW w:w="3936" w:type="dxa"/>
              </w:tcPr>
              <w:p w:rsidRPr="00040CD9" w:rsidR="00D445C5" w:rsidP="001C56D2" w:rsidRDefault="00D445C5" w14:paraId="50A80242" w14:textId="77777777">
                <w:pPr>
                  <w:rPr>
                    <w:rFonts w:cs="Arial"/>
                  </w:rPr>
                </w:pPr>
                <w:r w:rsidRPr="00040CD9">
                  <w:rPr>
                    <w:rFonts w:cs="Arial"/>
                  </w:rPr>
                  <w:t>Benchmark Profile:</w:t>
                </w:r>
              </w:p>
            </w:tc>
            <w:tc>
              <w:tcPr>
                <w:tcW w:w="5528" w:type="dxa"/>
              </w:tcPr>
              <w:p w:rsidRPr="00040CD9" w:rsidR="00D445C5" w:rsidP="002508F7" w:rsidRDefault="00D445C5" w14:paraId="586B6E73" w14:textId="77777777">
                <w:pPr>
                  <w:rPr>
                    <w:rFonts w:cs="Arial"/>
                  </w:rPr>
                </w:pPr>
                <w:r w:rsidRPr="00040CD9">
                  <w:rPr>
                    <w:rFonts w:cs="Arial"/>
                  </w:rPr>
                  <w:t>Teaching and Scholarship Band 9</w:t>
                </w:r>
              </w:p>
            </w:tc>
          </w:tr>
        </w:sdtContent>
      </w:sdt>
      <w:tr w:rsidRPr="00040CD9" w:rsidR="00D445C5" w:rsidTr="599C59D8" w14:paraId="4B5D0E34" w14:textId="77777777">
        <w:trPr>
          <w:trHeight w:val="80"/>
        </w:trPr>
        <w:tc>
          <w:tcPr>
            <w:tcW w:w="3936" w:type="dxa"/>
          </w:tcPr>
          <w:p w:rsidRPr="00040CD9" w:rsidR="00D445C5" w:rsidP="00D445C5" w:rsidRDefault="00D445C5" w14:paraId="3B3838A4" w14:textId="77777777">
            <w:pPr>
              <w:rPr>
                <w:rFonts w:cs="Arial"/>
              </w:rPr>
            </w:pPr>
            <w:r w:rsidRPr="00040CD9">
              <w:rPr>
                <w:rFonts w:cs="Arial"/>
              </w:rPr>
              <w:t>DBS Disclosure requirement:</w:t>
            </w:r>
          </w:p>
        </w:tc>
        <w:tc>
          <w:tcPr>
            <w:tcW w:w="5528" w:type="dxa"/>
          </w:tcPr>
          <w:p w:rsidRPr="00040CD9" w:rsidR="00D445C5" w:rsidP="00D445C5" w:rsidRDefault="00D445C5" w14:paraId="76E1B155" w14:textId="45E5C263">
            <w:pPr>
              <w:rPr>
                <w:rFonts w:cs="Arial"/>
              </w:rPr>
            </w:pPr>
            <w:r>
              <w:rPr>
                <w:rFonts w:cs="Arial"/>
              </w:rPr>
              <w:t>Yes</w:t>
            </w:r>
          </w:p>
        </w:tc>
      </w:tr>
      <w:tr w:rsidRPr="00040CD9" w:rsidR="00D445C5" w:rsidTr="599C59D8" w14:paraId="5C1FE4F1" w14:textId="77777777">
        <w:tc>
          <w:tcPr>
            <w:tcW w:w="3936" w:type="dxa"/>
          </w:tcPr>
          <w:p w:rsidRPr="00040CD9" w:rsidR="00D445C5" w:rsidP="00D445C5" w:rsidRDefault="00D445C5" w14:paraId="4BF6B256" w14:textId="77777777">
            <w:pPr>
              <w:rPr>
                <w:rFonts w:cs="Arial"/>
              </w:rPr>
            </w:pPr>
            <w:r w:rsidRPr="00040CD9">
              <w:rPr>
                <w:rFonts w:cs="Arial"/>
              </w:rPr>
              <w:t>Vacancy Reference:</w:t>
            </w:r>
          </w:p>
        </w:tc>
        <w:tc>
          <w:tcPr>
            <w:tcW w:w="5528" w:type="dxa"/>
          </w:tcPr>
          <w:p w:rsidRPr="00040CD9" w:rsidR="00D445C5" w:rsidP="00D445C5" w:rsidRDefault="65552E6F" w14:paraId="52247817" w14:textId="7A7DEEE9">
            <w:pPr>
              <w:rPr>
                <w:rFonts w:cs="Arial"/>
              </w:rPr>
            </w:pPr>
            <w:r w:rsidRPr="599C59D8">
              <w:rPr>
                <w:rFonts w:cs="Arial"/>
              </w:rPr>
              <w:t xml:space="preserve">RBJ001 </w:t>
            </w:r>
          </w:p>
        </w:tc>
      </w:tr>
    </w:tbl>
    <w:p w:rsidRPr="00040CD9" w:rsidR="001C56D2" w:rsidP="001C56D2" w:rsidRDefault="001C56D2" w14:paraId="4E9EE28B" w14:textId="77777777">
      <w:pPr>
        <w:spacing w:after="0" w:line="240" w:lineRule="auto"/>
        <w:jc w:val="center"/>
        <w:rPr>
          <w:rFonts w:cs="Arial"/>
        </w:rPr>
      </w:pPr>
    </w:p>
    <w:p w:rsidR="00D445C5" w:rsidP="00BD57C9" w:rsidRDefault="00D445C5" w14:paraId="1CC53DA6" w14:textId="77777777">
      <w:pPr>
        <w:spacing w:after="0" w:line="240" w:lineRule="auto"/>
        <w:jc w:val="center"/>
        <w:rPr>
          <w:rFonts w:cs="Arial"/>
          <w:b/>
        </w:rPr>
      </w:pPr>
    </w:p>
    <w:p w:rsidR="00D445C5" w:rsidP="00BD57C9" w:rsidRDefault="00D445C5" w14:paraId="462F77CF" w14:textId="77777777">
      <w:pPr>
        <w:spacing w:after="0" w:line="240" w:lineRule="auto"/>
        <w:jc w:val="center"/>
        <w:rPr>
          <w:rFonts w:cs="Arial"/>
          <w:b/>
        </w:rPr>
      </w:pPr>
    </w:p>
    <w:p w:rsidRPr="00040CD9" w:rsidR="00BD57C9" w:rsidP="00BD57C9" w:rsidRDefault="00BD57C9" w14:paraId="4065C50A" w14:textId="55DACE76">
      <w:pPr>
        <w:spacing w:after="0" w:line="240" w:lineRule="auto"/>
        <w:jc w:val="center"/>
        <w:rPr>
          <w:rFonts w:cs="Arial"/>
          <w:b/>
        </w:rPr>
      </w:pPr>
      <w:r w:rsidRPr="00040CD9">
        <w:rPr>
          <w:rFonts w:cs="Arial"/>
          <w:b/>
        </w:rPr>
        <w:t>Details Specific to the Post</w:t>
      </w:r>
    </w:p>
    <w:p w:rsidRPr="00040CD9" w:rsidR="00BD57C9" w:rsidP="00BD57C9" w:rsidRDefault="00BD57C9" w14:paraId="1B44E29B" w14:textId="77777777">
      <w:pPr>
        <w:spacing w:after="0" w:line="240" w:lineRule="auto"/>
        <w:rPr>
          <w:rFonts w:cs="Arial"/>
          <w:b/>
        </w:rPr>
      </w:pPr>
    </w:p>
    <w:p w:rsidR="00BD57C9" w:rsidP="00BD57C9" w:rsidRDefault="00BD57C9" w14:paraId="3CB62335" w14:textId="77777777">
      <w:pPr>
        <w:spacing w:after="0" w:line="240" w:lineRule="auto"/>
        <w:rPr>
          <w:rFonts w:cs="Arial"/>
          <w:b/>
        </w:rPr>
      </w:pPr>
      <w:r w:rsidRPr="00040CD9">
        <w:rPr>
          <w:rFonts w:cs="Arial"/>
          <w:b/>
        </w:rPr>
        <w:t xml:space="preserve">Background and Context </w:t>
      </w:r>
    </w:p>
    <w:p w:rsidRPr="00040CD9" w:rsidR="00D445C5" w:rsidP="00BD57C9" w:rsidRDefault="00D445C5" w14:paraId="39214BD3" w14:textId="77777777">
      <w:pPr>
        <w:spacing w:after="0" w:line="240" w:lineRule="auto"/>
        <w:rPr>
          <w:rFonts w:cs="Arial"/>
          <w:b/>
        </w:rPr>
      </w:pPr>
    </w:p>
    <w:p w:rsidR="00D445C5" w:rsidP="6CDD01BE" w:rsidRDefault="73EFB88D" w14:paraId="203C33B8" w14:textId="077D4204">
      <w:pPr>
        <w:snapToGrid w:val="0"/>
        <w:spacing w:after="120" w:line="240" w:lineRule="auto"/>
        <w:rPr>
          <w:color w:val="000000" w:themeColor="text1"/>
        </w:rPr>
      </w:pPr>
      <w:r w:rsidRPr="6CDD01BE">
        <w:t>T</w:t>
      </w:r>
      <w:r w:rsidRPr="6CDD01BE">
        <w:rPr>
          <w:rStyle w:val="Heading3Char"/>
          <w:b w:val="0"/>
          <w:bCs w:val="0"/>
          <w:sz w:val="22"/>
          <w:szCs w:val="22"/>
        </w:rPr>
        <w:t xml:space="preserve">he Faculty of Health Sciences (FHS) at the University of Hull is seeking an experienced and dynamic Senior Lecturer in Occupational Therapy to lead the development of our new OT course. As a well-established centre for education, research, and scholarly activity in health care, we are committed to high academic standards and shaping the future of healthcare education in the region. This is an exciting and challenging opportunity to play a pivotal role in establishing and driving forward a high-quality programme that will make a lasting impact on students and the wider community. If you are passionate about Occupational Therapy education and leadership, </w:t>
      </w:r>
      <w:r w:rsidRPr="6CDD01BE" w:rsidR="149636DE">
        <w:rPr>
          <w:rStyle w:val="Heading3Char"/>
          <w:b w:val="0"/>
          <w:bCs w:val="0"/>
          <w:sz w:val="22"/>
          <w:szCs w:val="22"/>
        </w:rPr>
        <w:t>this is a unique opportunity to shape and drive a pioneering programme that will have a lasting impact on students and the wider community.</w:t>
      </w:r>
    </w:p>
    <w:p w:rsidR="00D445C5" w:rsidP="6CDD01BE" w:rsidRDefault="00D445C5" w14:paraId="34795B98" w14:textId="1698F243">
      <w:pPr>
        <w:snapToGrid w:val="0"/>
        <w:spacing w:after="120" w:line="240" w:lineRule="auto"/>
        <w:rPr>
          <w:color w:val="000000" w:themeColor="text1"/>
        </w:rPr>
      </w:pPr>
      <w:r w:rsidRPr="6CDD01BE">
        <w:rPr>
          <w:color w:val="000000" w:themeColor="text1"/>
        </w:rPr>
        <w:t>The Faculty of Health Sciences (FHS) is a well-established centre for education, research and scholarly activity in the field of health care and is committed to high academic standards. The FHS works closely with local health and social care providers to deliver innovative programmes of study that enhance the knowledge and skills of health and social care workers, improving the care experienced by patients and clients. Our Faculty’s main base is on the main University campus in Cottingham and this Senior Lecturer position will sit within School of Sport, Exercise and Rehabilitation Sciences (SERS)</w:t>
      </w:r>
      <w:r w:rsidRPr="6CDD01BE" w:rsidR="77147B23">
        <w:rPr>
          <w:color w:val="000000" w:themeColor="text1"/>
        </w:rPr>
        <w:t>.</w:t>
      </w:r>
    </w:p>
    <w:p w:rsidR="00D445C5" w:rsidP="6CDD01BE" w:rsidRDefault="00D445C5" w14:paraId="7CFA5765" w14:textId="7B618B2C">
      <w:pPr>
        <w:snapToGrid w:val="0"/>
        <w:spacing w:after="120" w:line="240" w:lineRule="auto"/>
        <w:rPr>
          <w:rFonts w:eastAsia="Arial Unicode MS"/>
          <w:color w:val="000000" w:themeColor="text1"/>
        </w:rPr>
      </w:pPr>
      <w:r w:rsidRPr="6CDD01BE">
        <w:rPr>
          <w:color w:val="000000" w:themeColor="text1"/>
        </w:rPr>
        <w:t xml:space="preserve">SERS is a thriving academic community within the Faculty. Supported by technical staff, our team of around 30 academic staff teach over 400 students, including postgraduates studying MSc by Research, or PhDs. The availability of state-of-the-art equipment and facilities, supported by dedicated technical staff provides an outstanding educational experience for students and excellent opportunities to engage in high-quality research and knowledge exchange. The School currently has five undergraduate programmes, including the BSc (Hons) Physiotherapy programme, and our aim is to expand this portfolio via a new BSc (Hons) in Occupational Therapy. The successful candidate will take the lead role in developing this new undergraduate provision, with support from colleagues across the Faculty. </w:t>
      </w:r>
    </w:p>
    <w:p w:rsidR="00D445C5" w:rsidP="6CDD01BE" w:rsidRDefault="00D445C5" w14:paraId="3471FB89" w14:textId="1187648F">
      <w:pPr>
        <w:snapToGrid w:val="0"/>
        <w:spacing w:after="120" w:line="240" w:lineRule="auto"/>
        <w:rPr>
          <w:rFonts w:eastAsia="Arial Unicode MS"/>
          <w:color w:val="000000" w:themeColor="text1"/>
        </w:rPr>
      </w:pPr>
      <w:r w:rsidRPr="6CDD01BE">
        <w:rPr>
          <w:rFonts w:eastAsia="Arial Unicode MS"/>
          <w:color w:val="000000" w:themeColor="text1"/>
        </w:rPr>
        <w:t>This vacancy will offer excellent academic career developmental opportunities for the successful candidate. The FHS is supported by an internationally renowned professoriate and embraces a commitment to continuing professional development.  Additionally, it encourages all academic staff to enhance their teaching skills through the development of scholarly activity.</w:t>
      </w:r>
    </w:p>
    <w:p w:rsidR="00D445C5" w:rsidP="6CDD01BE" w:rsidRDefault="00D445C5" w14:paraId="31A2A5CE" w14:textId="20CB8E18">
      <w:pPr>
        <w:shd w:val="clear" w:color="auto" w:fill="FFFFFF" w:themeFill="background1"/>
        <w:snapToGrid w:val="0"/>
        <w:spacing w:after="120" w:line="240" w:lineRule="auto"/>
        <w:jc w:val="both"/>
        <w:outlineLvl w:val="0"/>
        <w:rPr>
          <w:rFonts w:eastAsia="Arial Unicode MS"/>
          <w:color w:val="000000" w:themeColor="text1"/>
        </w:rPr>
      </w:pPr>
    </w:p>
    <w:p w:rsidR="00BD57C9" w:rsidP="00BD57C9" w:rsidRDefault="00BD57C9" w14:paraId="492272AC" w14:textId="77777777">
      <w:pPr>
        <w:pStyle w:val="Heading3"/>
        <w:rPr>
          <w:rFonts w:cs="Arial"/>
          <w:sz w:val="22"/>
          <w:szCs w:val="22"/>
        </w:rPr>
      </w:pPr>
      <w:r w:rsidRPr="00040CD9">
        <w:rPr>
          <w:rFonts w:cs="Arial"/>
          <w:sz w:val="22"/>
          <w:szCs w:val="22"/>
        </w:rPr>
        <w:t>Specific Duties and Responsibilities of the post</w:t>
      </w:r>
    </w:p>
    <w:p w:rsidRPr="00D445C5" w:rsidR="00D445C5" w:rsidP="00D445C5" w:rsidRDefault="00D445C5" w14:paraId="1AF7B066" w14:textId="77777777">
      <w:pPr>
        <w:rPr>
          <w:lang w:eastAsia="en-GB"/>
        </w:rPr>
      </w:pPr>
    </w:p>
    <w:p w:rsidRPr="00FF0034" w:rsidR="00D445C5" w:rsidP="00D445C5" w:rsidRDefault="00D445C5" w14:paraId="766C8788" w14:textId="219D5161">
      <w:pPr>
        <w:shd w:val="clear" w:color="auto" w:fill="FFFFFF"/>
        <w:snapToGrid w:val="0"/>
        <w:spacing w:after="120" w:line="240" w:lineRule="auto"/>
        <w:jc w:val="both"/>
        <w:outlineLvl w:val="0"/>
        <w:rPr>
          <w:rFonts w:eastAsia="Arial Unicode MS" w:cstheme="minorHAnsi"/>
          <w:bCs/>
          <w:color w:val="000000" w:themeColor="text1"/>
          <w:u w:color="000000"/>
        </w:rPr>
      </w:pPr>
      <w:r w:rsidRPr="0059046A">
        <w:rPr>
          <w:rFonts w:eastAsia="Arial Unicode MS" w:cstheme="minorHAnsi"/>
          <w:bCs/>
          <w:color w:val="000000" w:themeColor="text1"/>
          <w:u w:color="000000"/>
        </w:rPr>
        <w:t xml:space="preserve">The BSc (Hons) Occupational Therapy programme will aim to develop the occupational therapists of the future, with the specialist skills and knowledge to deliver expert patient care.  The programme will combine the acquisition of underpinning knowledge with a diverse range of placement experiences. Following successful completion of the programme the student will gain the award of BSc (Hons) Occupational Therapy and be eligible to apply to the Health and Care Professions Council for </w:t>
      </w:r>
      <w:r w:rsidRPr="00D445C5">
        <w:rPr>
          <w:rFonts w:eastAsia="Arial Unicode MS" w:cstheme="minorHAnsi"/>
          <w:bCs/>
          <w:u w:color="000000"/>
        </w:rPr>
        <w:t xml:space="preserve">professional registration. </w:t>
      </w:r>
      <w:r w:rsidRPr="00D445C5">
        <w:rPr>
          <w:rFonts w:cs="Arial"/>
          <w:bCs/>
        </w:rPr>
        <w:t>The post holder will take the lead role in developing the curriculum for this new undergraduate and apprenticeship programme and will work with the PSRB to gain relevant approvals.</w:t>
      </w:r>
      <w:r w:rsidRPr="00FF0034">
        <w:rPr>
          <w:rFonts w:cs="Arial"/>
          <w:bCs/>
          <w:color w:val="FF0000"/>
        </w:rPr>
        <w:t xml:space="preserve"> </w:t>
      </w:r>
    </w:p>
    <w:p w:rsidRPr="00040CD9" w:rsidR="009242C4" w:rsidP="00B124F0" w:rsidRDefault="009242C4" w14:paraId="1DA671DA" w14:textId="77777777">
      <w:pPr>
        <w:pStyle w:val="Heading3"/>
        <w:rPr>
          <w:rFonts w:cs="Arial"/>
          <w:sz w:val="22"/>
          <w:szCs w:val="22"/>
        </w:rPr>
      </w:pPr>
    </w:p>
    <w:p w:rsidRPr="00040CD9" w:rsidR="00982475" w:rsidP="00982475" w:rsidRDefault="00F34470" w14:paraId="156A6DD9" w14:textId="77777777">
      <w:pPr>
        <w:rPr>
          <w:rFonts w:cs="Arial"/>
          <w:lang w:eastAsia="en-GB"/>
        </w:rPr>
      </w:pPr>
      <w:r w:rsidRPr="00040CD9">
        <w:rPr>
          <w:rFonts w:cs="Arial"/>
          <w:lang w:eastAsia="en-GB"/>
        </w:rPr>
        <w:t>In your covering letter please refer directly to the criteria, given in the person specification below.  Applications are assessed by the selection panel according to these criteria.</w:t>
      </w:r>
    </w:p>
    <w:p w:rsidRPr="00040CD9" w:rsidR="009242C4" w:rsidP="009242C4" w:rsidRDefault="009242C4" w14:paraId="2F04D368" w14:textId="77777777">
      <w:pPr>
        <w:rPr>
          <w:rFonts w:cs="Arial" w:eastAsiaTheme="majorEastAsia"/>
          <w:lang w:eastAsia="en-GB"/>
        </w:rPr>
      </w:pPr>
      <w:r w:rsidRPr="00040CD9">
        <w:rPr>
          <w:rFonts w:cs="Arial"/>
        </w:rPr>
        <w:br w:type="page"/>
      </w:r>
    </w:p>
    <w:p w:rsidRPr="00040CD9" w:rsidR="009F6304" w:rsidP="00B124F0" w:rsidRDefault="009F6304" w14:paraId="672F11BF" w14:textId="77777777">
      <w:pPr>
        <w:pStyle w:val="Heading3"/>
        <w:rPr>
          <w:rFonts w:cs="Arial"/>
          <w:sz w:val="22"/>
          <w:szCs w:val="22"/>
        </w:rPr>
      </w:pPr>
    </w:p>
    <w:sdt>
      <w:sdtPr>
        <w:rPr>
          <w:rFonts w:eastAsia="Times New Roman" w:cs="Arial"/>
          <w:b/>
          <w:bCs/>
          <w:sz w:val="20"/>
          <w:szCs w:val="20"/>
        </w:rPr>
        <w:id w:val="6565181"/>
        <w:lock w:val="sdtContentLocked"/>
        <w:placeholder>
          <w:docPart w:val="DefaultPlaceholder_22675703"/>
        </w:placeholder>
      </w:sdtPr>
      <w:sdtEndPr>
        <w:rPr>
          <w:rFonts w:eastAsia="宋体" w:cs="Arial" w:eastAsiaTheme="minorEastAsia" w:cstheme="minorBidi"/>
          <w:b w:val="0"/>
          <w:bCs w:val="0"/>
          <w:sz w:val="22"/>
          <w:szCs w:val="22"/>
        </w:rPr>
      </w:sdtEndPr>
      <w:sdtContent>
        <w:p w:rsidRPr="00040CD9" w:rsidR="001434EA" w:rsidP="00627BEB" w:rsidRDefault="00393F16" w14:paraId="13C8CBD8" w14:textId="77777777">
          <w:pPr>
            <w:jc w:val="center"/>
            <w:rPr>
              <w:rFonts w:cs="Arial"/>
              <w:b/>
            </w:rPr>
          </w:pPr>
          <w:r w:rsidRPr="00040CD9">
            <w:rPr>
              <w:rFonts w:cs="Arial"/>
              <w:b/>
            </w:rPr>
            <w:t>GENERIC JOB DESCRIPTION</w:t>
          </w:r>
        </w:p>
        <w:p w:rsidRPr="00040CD9" w:rsidR="001C56D2" w:rsidP="00627BEB" w:rsidRDefault="001434EA" w14:paraId="1940CFD3" w14:textId="77777777">
          <w:pPr>
            <w:shd w:val="clear" w:color="auto" w:fill="DBE5F1" w:themeFill="accent1" w:themeFillTint="33"/>
            <w:rPr>
              <w:rFonts w:cs="Arial"/>
            </w:rPr>
          </w:pPr>
          <w:r w:rsidRPr="00040CD9">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Pr="00040CD9" w:rsidR="00297427">
            <w:rPr>
              <w:rFonts w:cs="Arial"/>
            </w:rPr>
            <w:t>t</w:t>
          </w:r>
          <w:r w:rsidRPr="00040CD9">
            <w:rPr>
              <w:rFonts w:cs="Arial"/>
            </w:rPr>
            <w:t>ment.  Candidates should note that there may not be an immediate requirement to carry out all the activities listed below.</w:t>
          </w:r>
        </w:p>
        <w:p w:rsidRPr="00040CD9" w:rsidR="001434EA" w:rsidP="00627BEB" w:rsidRDefault="001434EA" w14:paraId="66718786" w14:textId="77777777">
          <w:pPr>
            <w:pStyle w:val="Heading3"/>
            <w:rPr>
              <w:rFonts w:cs="Arial"/>
              <w:sz w:val="22"/>
              <w:szCs w:val="22"/>
            </w:rPr>
          </w:pPr>
          <w:r w:rsidRPr="00040CD9">
            <w:rPr>
              <w:rFonts w:cs="Arial"/>
              <w:sz w:val="22"/>
              <w:szCs w:val="22"/>
            </w:rPr>
            <w:t>Overall Purpose of the Role</w:t>
          </w:r>
        </w:p>
        <w:p w:rsidRPr="00040CD9" w:rsidR="00032253" w:rsidP="00032253" w:rsidRDefault="00032253" w14:paraId="2C691086" w14:textId="77777777">
          <w:pPr>
            <w:tabs>
              <w:tab w:val="left" w:pos="0"/>
            </w:tabs>
            <w:spacing w:after="0" w:line="240" w:lineRule="auto"/>
            <w:rPr>
              <w:rFonts w:cs="Arial"/>
            </w:rPr>
          </w:pPr>
          <w:r w:rsidRPr="00040CD9">
            <w:rPr>
              <w:rFonts w:cs="Arial"/>
            </w:rPr>
            <w:t xml:space="preserve">This role will be carried out by individuals with considerable experience in teaching and research and have established a reputation nationally and internationally within their academic specialism. </w:t>
          </w:r>
        </w:p>
        <w:p w:rsidRPr="00040CD9" w:rsidR="00032253" w:rsidP="00032253" w:rsidRDefault="00032253" w14:paraId="55ABAD49" w14:textId="77777777">
          <w:pPr>
            <w:tabs>
              <w:tab w:val="left" w:pos="0"/>
            </w:tabs>
            <w:spacing w:after="0" w:line="240" w:lineRule="auto"/>
            <w:rPr>
              <w:rFonts w:cs="Arial"/>
            </w:rPr>
          </w:pPr>
        </w:p>
        <w:p w:rsidRPr="00040CD9" w:rsidR="00032253" w:rsidP="00032253" w:rsidRDefault="00032253" w14:paraId="3623A3BC" w14:textId="77777777">
          <w:pPr>
            <w:tabs>
              <w:tab w:val="left" w:pos="0"/>
            </w:tabs>
            <w:spacing w:after="0" w:line="240" w:lineRule="auto"/>
            <w:rPr>
              <w:rFonts w:cs="Arial"/>
            </w:rPr>
          </w:pPr>
          <w:r w:rsidRPr="00040CD9">
            <w:rPr>
              <w:rFonts w:cs="Arial"/>
            </w:rPr>
            <w:t>At this level, role holders’ contribution spans scholarship, teaching, research and related administration, though the weight allocated to each of these strands will vary from role to role and from time to time for individual role holders.</w:t>
          </w:r>
        </w:p>
        <w:p w:rsidRPr="00040CD9" w:rsidR="00032253" w:rsidP="00032253" w:rsidRDefault="00032253" w14:paraId="104D3173" w14:textId="77777777">
          <w:pPr>
            <w:tabs>
              <w:tab w:val="left" w:pos="0"/>
            </w:tabs>
            <w:spacing w:after="0" w:line="240" w:lineRule="auto"/>
            <w:rPr>
              <w:rFonts w:cs="Arial"/>
            </w:rPr>
          </w:pPr>
        </w:p>
        <w:p w:rsidRPr="00040CD9" w:rsidR="006E3791" w:rsidP="00032253" w:rsidRDefault="00032253" w14:paraId="7C6ECD8F" w14:textId="77777777">
          <w:pPr>
            <w:tabs>
              <w:tab w:val="left" w:pos="0"/>
            </w:tabs>
            <w:spacing w:after="0" w:line="240" w:lineRule="auto"/>
            <w:rPr>
              <w:rFonts w:cs="Arial"/>
            </w:rPr>
          </w:pPr>
          <w:r w:rsidRPr="00040CD9">
            <w:rPr>
              <w:rFonts w:cs="Arial"/>
            </w:rPr>
            <w:t>The role holder will</w:t>
          </w:r>
          <w:r w:rsidRPr="00040CD9" w:rsidR="006E3791">
            <w:rPr>
              <w:rFonts w:cs="Arial"/>
            </w:rPr>
            <w:t>:</w:t>
          </w:r>
        </w:p>
        <w:p w:rsidRPr="00040CD9" w:rsidR="006E3791" w:rsidP="00032253" w:rsidRDefault="001D4398" w14:paraId="41D0DD69" w14:textId="77777777">
          <w:pPr>
            <w:pStyle w:val="ListParagraph"/>
            <w:numPr>
              <w:ilvl w:val="0"/>
              <w:numId w:val="20"/>
            </w:numPr>
            <w:tabs>
              <w:tab w:val="left" w:pos="0"/>
            </w:tabs>
            <w:autoSpaceDE w:val="0"/>
            <w:autoSpaceDN w:val="0"/>
            <w:adjustRightInd w:val="0"/>
            <w:rPr>
              <w:rFonts w:cs="Arial" w:asciiTheme="minorHAnsi" w:hAnsiTheme="minorHAnsi" w:eastAsiaTheme="minorHAnsi"/>
              <w:sz w:val="22"/>
              <w:szCs w:val="22"/>
            </w:rPr>
          </w:pPr>
          <w:r w:rsidRPr="00040CD9">
            <w:rPr>
              <w:rFonts w:cs="Arial" w:asciiTheme="minorHAnsi" w:hAnsiTheme="minorHAnsi"/>
              <w:sz w:val="22"/>
              <w:szCs w:val="22"/>
            </w:rPr>
            <w:t>Lead the design, development and delivery</w:t>
          </w:r>
          <w:r w:rsidRPr="00040CD9">
            <w:rPr>
              <w:rFonts w:cs="Arial" w:asciiTheme="minorHAnsi" w:hAnsiTheme="minorHAnsi"/>
            </w:rPr>
            <w:t xml:space="preserve"> </w:t>
          </w:r>
          <w:r w:rsidRPr="00040CD9" w:rsidR="00032253">
            <w:rPr>
              <w:rFonts w:cs="Arial" w:asciiTheme="minorHAnsi" w:hAnsiTheme="minorHAnsi" w:eastAsiaTheme="minorHAnsi"/>
              <w:sz w:val="22"/>
              <w:szCs w:val="22"/>
            </w:rPr>
            <w:t xml:space="preserve">a broad range of programmes of study which may include entirely new courses.  </w:t>
          </w:r>
        </w:p>
        <w:p w:rsidRPr="00040CD9" w:rsidR="00032253" w:rsidP="00032253" w:rsidRDefault="006E3791" w14:paraId="04CAE5BB" w14:textId="77777777">
          <w:pPr>
            <w:pStyle w:val="ListParagraph"/>
            <w:numPr>
              <w:ilvl w:val="0"/>
              <w:numId w:val="20"/>
            </w:numPr>
            <w:tabs>
              <w:tab w:val="left" w:pos="0"/>
            </w:tabs>
            <w:autoSpaceDE w:val="0"/>
            <w:autoSpaceDN w:val="0"/>
            <w:adjustRightInd w:val="0"/>
            <w:rPr>
              <w:rFonts w:cs="Arial" w:asciiTheme="minorHAnsi" w:hAnsiTheme="minorHAnsi" w:eastAsiaTheme="minorHAnsi"/>
              <w:sz w:val="22"/>
              <w:szCs w:val="22"/>
            </w:rPr>
          </w:pPr>
          <w:r w:rsidRPr="00040CD9">
            <w:rPr>
              <w:rFonts w:cs="Arial" w:asciiTheme="minorHAnsi" w:hAnsiTheme="minorHAnsi" w:eastAsiaTheme="minorHAnsi"/>
              <w:sz w:val="22"/>
              <w:szCs w:val="22"/>
            </w:rPr>
            <w:t>D</w:t>
          </w:r>
          <w:r w:rsidRPr="00040CD9" w:rsidR="00032253">
            <w:rPr>
              <w:rFonts w:cs="Arial" w:asciiTheme="minorHAnsi" w:hAnsiTheme="minorHAnsi" w:eastAsiaTheme="minorHAnsi"/>
              <w:sz w:val="22"/>
              <w:szCs w:val="22"/>
            </w:rPr>
            <w:t>etermine, develop and carry out relevant independent research projects to extend knowledge of the appropriate subject area.</w:t>
          </w:r>
        </w:p>
        <w:p w:rsidRPr="00040CD9" w:rsidR="00032253" w:rsidP="00032253" w:rsidRDefault="00032253" w14:paraId="76DBEF94" w14:textId="77777777">
          <w:pPr>
            <w:autoSpaceDE w:val="0"/>
            <w:autoSpaceDN w:val="0"/>
            <w:adjustRightInd w:val="0"/>
            <w:spacing w:after="0"/>
            <w:rPr>
              <w:rFonts w:cs="Arial"/>
            </w:rPr>
          </w:pPr>
        </w:p>
        <w:p w:rsidRPr="00040CD9" w:rsidR="001434EA" w:rsidP="001434EA" w:rsidRDefault="001434EA" w14:paraId="6E82E6E4" w14:textId="77777777">
          <w:pPr>
            <w:rPr>
              <w:rFonts w:cs="Arial"/>
              <w:b/>
            </w:rPr>
          </w:pPr>
          <w:r w:rsidRPr="00040CD9">
            <w:rPr>
              <w:rFonts w:cs="Arial"/>
              <w:b/>
            </w:rPr>
            <w:t>Main Work Activities</w:t>
          </w:r>
        </w:p>
        <w:p w:rsidRPr="00040CD9" w:rsidR="001434EA" w:rsidP="00B124F0" w:rsidRDefault="00CC1F23" w14:paraId="2EE0A8D9" w14:textId="77777777">
          <w:pPr>
            <w:pStyle w:val="Heading3"/>
            <w:rPr>
              <w:rFonts w:cs="Arial"/>
              <w:sz w:val="22"/>
              <w:szCs w:val="22"/>
            </w:rPr>
          </w:pPr>
          <w:r w:rsidRPr="00040CD9">
            <w:rPr>
              <w:rFonts w:cs="Arial"/>
              <w:sz w:val="22"/>
              <w:szCs w:val="22"/>
            </w:rPr>
            <w:t>Teaching and Learning</w:t>
          </w:r>
        </w:p>
        <w:p w:rsidRPr="00040CD9" w:rsidR="00032253" w:rsidP="00032253" w:rsidRDefault="001D4398" w14:paraId="7BBA5596" w14:textId="77777777">
          <w:pPr>
            <w:numPr>
              <w:ilvl w:val="0"/>
              <w:numId w:val="1"/>
            </w:numPr>
            <w:spacing w:after="0" w:line="240" w:lineRule="auto"/>
            <w:rPr>
              <w:rFonts w:cs="Arial"/>
            </w:rPr>
          </w:pPr>
          <w:r w:rsidRPr="00040CD9">
            <w:rPr>
              <w:rFonts w:cs="Arial"/>
            </w:rPr>
            <w:t>Design, develop and deliver a range of</w:t>
          </w:r>
          <w:r w:rsidRPr="00040CD9" w:rsidR="004172F2">
            <w:rPr>
              <w:rFonts w:cs="Arial"/>
            </w:rPr>
            <w:t xml:space="preserve"> </w:t>
          </w:r>
          <w:r w:rsidRPr="00040CD9" w:rsidR="00032253">
            <w:rPr>
              <w:rFonts w:cs="Arial"/>
            </w:rPr>
            <w:t>teaching material across a range of modules and programmes within a subject area using appropriate teaching, learning support and assessment methods</w:t>
          </w:r>
          <w:r w:rsidRPr="00040CD9" w:rsidR="00384BFF">
            <w:rPr>
              <w:rFonts w:cs="Arial"/>
            </w:rPr>
            <w:t>.</w:t>
          </w:r>
        </w:p>
        <w:p w:rsidRPr="00040CD9" w:rsidR="00032253" w:rsidP="00032253" w:rsidRDefault="00032253" w14:paraId="367243A5" w14:textId="77777777">
          <w:pPr>
            <w:numPr>
              <w:ilvl w:val="0"/>
              <w:numId w:val="1"/>
            </w:numPr>
            <w:spacing w:after="0" w:line="240" w:lineRule="auto"/>
            <w:rPr>
              <w:rFonts w:cs="Arial"/>
            </w:rPr>
          </w:pPr>
          <w:r w:rsidRPr="00040CD9">
            <w:rPr>
              <w:rFonts w:cs="Arial"/>
            </w:rPr>
            <w:t>Review on a regular basis course content and materials, updating when required</w:t>
          </w:r>
          <w:r w:rsidRPr="00040CD9" w:rsidR="00384BFF">
            <w:rPr>
              <w:rFonts w:cs="Arial"/>
            </w:rPr>
            <w:t>.</w:t>
          </w:r>
        </w:p>
        <w:p w:rsidRPr="00040CD9" w:rsidR="00032253" w:rsidP="00032253" w:rsidRDefault="00032253" w14:paraId="5899D700" w14:textId="77777777">
          <w:pPr>
            <w:numPr>
              <w:ilvl w:val="0"/>
              <w:numId w:val="1"/>
            </w:numPr>
            <w:spacing w:after="0" w:line="240" w:lineRule="auto"/>
            <w:rPr>
              <w:rFonts w:cs="Arial"/>
            </w:rPr>
          </w:pPr>
          <w:r w:rsidRPr="00040CD9">
            <w:rPr>
              <w:rFonts w:cs="Arial"/>
            </w:rPr>
            <w:t>Ensure that all course design and delivery comply with the quality standards and regulations of the University and department.</w:t>
          </w:r>
        </w:p>
        <w:p w:rsidRPr="00040CD9" w:rsidR="00032253" w:rsidP="00032253" w:rsidRDefault="00032253" w14:paraId="20D9EE79" w14:textId="77777777">
          <w:pPr>
            <w:numPr>
              <w:ilvl w:val="0"/>
              <w:numId w:val="1"/>
            </w:numPr>
            <w:spacing w:after="0" w:line="240" w:lineRule="auto"/>
            <w:rPr>
              <w:rFonts w:cs="Arial"/>
            </w:rPr>
          </w:pPr>
          <w:r w:rsidRPr="00040CD9">
            <w:rPr>
              <w:rFonts w:cs="Arial"/>
            </w:rPr>
            <w:t>Develop and apply innovative and appropriate teaching techniques and material which create interest, understanding and enthusiasm amongst students</w:t>
          </w:r>
          <w:r w:rsidRPr="00040CD9" w:rsidR="00384BFF">
            <w:rPr>
              <w:rFonts w:cs="Arial"/>
            </w:rPr>
            <w:t>.</w:t>
          </w:r>
          <w:r w:rsidRPr="00040CD9">
            <w:rPr>
              <w:rFonts w:cs="Arial"/>
            </w:rPr>
            <w:t xml:space="preserve">  </w:t>
          </w:r>
        </w:p>
        <w:p w:rsidRPr="00040CD9" w:rsidR="00032253" w:rsidP="00032253" w:rsidRDefault="00032253" w14:paraId="639E58C5" w14:textId="77777777">
          <w:pPr>
            <w:numPr>
              <w:ilvl w:val="0"/>
              <w:numId w:val="1"/>
            </w:numPr>
            <w:spacing w:after="0" w:line="240" w:lineRule="auto"/>
            <w:rPr>
              <w:rFonts w:cs="Arial"/>
            </w:rPr>
          </w:pPr>
          <w:r w:rsidRPr="00040CD9">
            <w:rPr>
              <w:rFonts w:cs="Arial"/>
            </w:rPr>
            <w:t>Identify areas where current provision is in need of revision or improvement</w:t>
          </w:r>
          <w:r w:rsidRPr="00040CD9" w:rsidR="00384BFF">
            <w:rPr>
              <w:rFonts w:cs="Arial"/>
            </w:rPr>
            <w:t>.</w:t>
          </w:r>
        </w:p>
        <w:p w:rsidRPr="00040CD9" w:rsidR="00032253" w:rsidP="00032253" w:rsidRDefault="00032253" w14:paraId="4CC05BFA" w14:textId="77777777">
          <w:pPr>
            <w:numPr>
              <w:ilvl w:val="0"/>
              <w:numId w:val="1"/>
            </w:numPr>
            <w:spacing w:after="0" w:line="240" w:lineRule="auto"/>
            <w:rPr>
              <w:rFonts w:cs="Arial"/>
            </w:rPr>
          </w:pPr>
          <w:r w:rsidRPr="00040CD9">
            <w:rPr>
              <w:rFonts w:cs="Arial"/>
            </w:rPr>
            <w:t>Contribute to the planning, design and development of objectives and material</w:t>
          </w:r>
          <w:r w:rsidRPr="00040CD9" w:rsidR="00384BFF">
            <w:rPr>
              <w:rFonts w:cs="Arial"/>
            </w:rPr>
            <w:t>.</w:t>
          </w:r>
        </w:p>
        <w:p w:rsidRPr="00040CD9" w:rsidR="00032253" w:rsidP="00032253" w:rsidRDefault="00032253" w14:paraId="0A955A91" w14:textId="77777777">
          <w:pPr>
            <w:numPr>
              <w:ilvl w:val="0"/>
              <w:numId w:val="1"/>
            </w:numPr>
            <w:spacing w:after="0" w:line="240" w:lineRule="auto"/>
            <w:rPr>
              <w:rFonts w:cs="Arial"/>
            </w:rPr>
          </w:pPr>
          <w:r w:rsidRPr="00040CD9">
            <w:rPr>
              <w:rFonts w:cs="Arial"/>
            </w:rPr>
            <w:t>Set, mark and assess work and examinations and provide feedback to students</w:t>
          </w:r>
          <w:r w:rsidRPr="00040CD9" w:rsidR="00384BFF">
            <w:rPr>
              <w:rFonts w:cs="Arial"/>
            </w:rPr>
            <w:t>.</w:t>
          </w:r>
        </w:p>
        <w:p w:rsidRPr="00040CD9" w:rsidR="00982475" w:rsidP="00032253" w:rsidRDefault="00032253" w14:paraId="1EC030DD" w14:textId="77777777">
          <w:pPr>
            <w:numPr>
              <w:ilvl w:val="0"/>
              <w:numId w:val="1"/>
            </w:numPr>
            <w:spacing w:after="0" w:line="240" w:lineRule="auto"/>
            <w:rPr>
              <w:rFonts w:cs="Arial"/>
            </w:rPr>
          </w:pPr>
          <w:r w:rsidRPr="00040CD9">
            <w:rPr>
              <w:rFonts w:cs="Arial"/>
            </w:rPr>
            <w:t>Transfer knowledge including practical skills, methods and techniques</w:t>
          </w:r>
          <w:r w:rsidRPr="00040CD9" w:rsidR="00384BFF">
            <w:rPr>
              <w:rFonts w:cs="Arial"/>
            </w:rPr>
            <w:t>.</w:t>
          </w:r>
        </w:p>
        <w:p w:rsidRPr="00040CD9" w:rsidR="001434EA" w:rsidP="001434EA" w:rsidRDefault="001434EA" w14:paraId="4E1F4D00" w14:textId="77777777">
          <w:pPr>
            <w:spacing w:after="0" w:line="240" w:lineRule="auto"/>
            <w:ind w:left="360"/>
            <w:rPr>
              <w:rFonts w:cs="Arial"/>
              <w:b/>
            </w:rPr>
          </w:pPr>
        </w:p>
        <w:p w:rsidRPr="00040CD9" w:rsidR="002508F7" w:rsidP="002508F7" w:rsidRDefault="002508F7" w14:paraId="21D9D41D" w14:textId="77777777">
          <w:pPr>
            <w:spacing w:after="0" w:line="240" w:lineRule="auto"/>
            <w:rPr>
              <w:rFonts w:cs="Arial"/>
              <w:b/>
            </w:rPr>
          </w:pPr>
          <w:r w:rsidRPr="00040CD9">
            <w:rPr>
              <w:rFonts w:cs="Arial"/>
              <w:b/>
            </w:rPr>
            <w:t>Scholarly Activity</w:t>
          </w:r>
        </w:p>
        <w:p w:rsidRPr="00040CD9" w:rsidR="002508F7" w:rsidP="002508F7" w:rsidRDefault="002508F7" w14:paraId="3CAB3194" w14:textId="77777777">
          <w:pPr>
            <w:numPr>
              <w:ilvl w:val="0"/>
              <w:numId w:val="15"/>
            </w:numPr>
            <w:spacing w:after="0" w:line="240" w:lineRule="auto"/>
            <w:ind w:left="351" w:hanging="357"/>
            <w:rPr>
              <w:rFonts w:cs="Arial"/>
            </w:rPr>
          </w:pPr>
          <w:r w:rsidRPr="00040CD9">
            <w:rPr>
              <w:rFonts w:cs="Arial"/>
            </w:rPr>
            <w:t>Engage in pedagogic research and practitioner research and other scholarly activities</w:t>
          </w:r>
          <w:r w:rsidRPr="00040CD9" w:rsidR="00384BFF">
            <w:rPr>
              <w:rFonts w:cs="Arial"/>
            </w:rPr>
            <w:t>.</w:t>
          </w:r>
        </w:p>
        <w:p w:rsidRPr="00040CD9" w:rsidR="002508F7" w:rsidP="002508F7" w:rsidRDefault="002508F7" w14:paraId="0E99DAD4" w14:textId="77777777">
          <w:pPr>
            <w:numPr>
              <w:ilvl w:val="0"/>
              <w:numId w:val="15"/>
            </w:numPr>
            <w:spacing w:after="0" w:line="240" w:lineRule="auto"/>
            <w:ind w:left="351" w:hanging="357"/>
            <w:rPr>
              <w:rFonts w:cs="Arial"/>
            </w:rPr>
          </w:pPr>
          <w:r w:rsidRPr="00040CD9">
            <w:rPr>
              <w:rFonts w:cs="Arial"/>
            </w:rPr>
            <w:t>Contribute to the development of teaching and learning strategies</w:t>
          </w:r>
          <w:r w:rsidRPr="00040CD9" w:rsidR="00384BFF">
            <w:rPr>
              <w:rFonts w:cs="Arial"/>
            </w:rPr>
            <w:t>.</w:t>
          </w:r>
        </w:p>
        <w:p w:rsidRPr="00040CD9" w:rsidR="002508F7" w:rsidP="002508F7" w:rsidRDefault="002508F7" w14:paraId="3F6CA53F" w14:textId="77777777">
          <w:pPr>
            <w:numPr>
              <w:ilvl w:val="0"/>
              <w:numId w:val="15"/>
            </w:numPr>
            <w:spacing w:after="0" w:line="240" w:lineRule="auto"/>
            <w:ind w:left="351" w:hanging="357"/>
            <w:rPr>
              <w:rFonts w:cs="Arial"/>
            </w:rPr>
          </w:pPr>
          <w:r w:rsidRPr="00040CD9">
            <w:rPr>
              <w:rFonts w:cs="Arial"/>
            </w:rPr>
            <w:t>Work in conjunction with others to apply subject knowledge to practice</w:t>
          </w:r>
          <w:r w:rsidRPr="00040CD9" w:rsidR="00384BFF">
            <w:rPr>
              <w:rFonts w:cs="Arial"/>
            </w:rPr>
            <w:t>.</w:t>
          </w:r>
        </w:p>
        <w:p w:rsidRPr="00040CD9" w:rsidR="002508F7" w:rsidP="002508F7" w:rsidRDefault="002508F7" w14:paraId="460C3E7F" w14:textId="77777777">
          <w:pPr>
            <w:numPr>
              <w:ilvl w:val="0"/>
              <w:numId w:val="15"/>
            </w:numPr>
            <w:spacing w:after="0" w:line="240" w:lineRule="auto"/>
            <w:ind w:left="351" w:hanging="357"/>
            <w:rPr>
              <w:rFonts w:cs="Arial"/>
            </w:rPr>
          </w:pPr>
          <w:r w:rsidRPr="00040CD9">
            <w:rPr>
              <w:rFonts w:cs="Arial"/>
            </w:rPr>
            <w:t>Develop programme related objectives, projects and proposals</w:t>
          </w:r>
          <w:r w:rsidRPr="00040CD9" w:rsidR="00384BFF">
            <w:rPr>
              <w:rFonts w:cs="Arial"/>
            </w:rPr>
            <w:t>.</w:t>
          </w:r>
        </w:p>
        <w:p w:rsidRPr="00040CD9" w:rsidR="002508F7" w:rsidP="002508F7" w:rsidRDefault="002508F7" w14:paraId="5EC67B75" w14:textId="77777777">
          <w:pPr>
            <w:numPr>
              <w:ilvl w:val="0"/>
              <w:numId w:val="15"/>
            </w:numPr>
            <w:spacing w:after="0" w:line="240" w:lineRule="auto"/>
            <w:ind w:left="351" w:hanging="357"/>
            <w:rPr>
              <w:rFonts w:cs="Arial"/>
            </w:rPr>
          </w:pPr>
          <w:r w:rsidRPr="00040CD9">
            <w:rPr>
              <w:rFonts w:cs="Arial"/>
            </w:rPr>
            <w:t>Conduct individual or collaborative projects for programme development purposes</w:t>
          </w:r>
          <w:r w:rsidRPr="00040CD9" w:rsidR="00384BFF">
            <w:rPr>
              <w:rFonts w:cs="Arial"/>
            </w:rPr>
            <w:t>.</w:t>
          </w:r>
        </w:p>
        <w:p w:rsidRPr="00040CD9" w:rsidR="002508F7" w:rsidP="002508F7" w:rsidRDefault="002508F7" w14:paraId="7F7B11DD" w14:textId="77777777">
          <w:pPr>
            <w:numPr>
              <w:ilvl w:val="0"/>
              <w:numId w:val="15"/>
            </w:numPr>
            <w:spacing w:after="0" w:line="240" w:lineRule="auto"/>
            <w:ind w:left="351" w:hanging="357"/>
            <w:rPr>
              <w:rFonts w:cs="Arial"/>
            </w:rPr>
          </w:pPr>
          <w:r w:rsidRPr="00040CD9">
            <w:rPr>
              <w:rFonts w:cs="Arial"/>
            </w:rPr>
            <w:t>Identify sources of funding and contribute to the process of securing funds</w:t>
          </w:r>
          <w:r w:rsidRPr="00040CD9" w:rsidR="00384BFF">
            <w:rPr>
              <w:rFonts w:cs="Arial"/>
            </w:rPr>
            <w:t>.</w:t>
          </w:r>
        </w:p>
        <w:p w:rsidRPr="00040CD9" w:rsidR="002508F7" w:rsidP="002508F7" w:rsidRDefault="002508F7" w14:paraId="2F694DBD" w14:textId="77777777">
          <w:pPr>
            <w:numPr>
              <w:ilvl w:val="0"/>
              <w:numId w:val="15"/>
            </w:numPr>
            <w:spacing w:after="0" w:line="240" w:lineRule="auto"/>
            <w:ind w:left="351" w:hanging="357"/>
            <w:rPr>
              <w:rFonts w:cs="Arial"/>
            </w:rPr>
          </w:pPr>
          <w:r w:rsidRPr="00040CD9">
            <w:rPr>
              <w:rFonts w:cs="Arial"/>
            </w:rPr>
            <w:t>Write or contribute to publications or disseminate programme outputs using other appropriate media</w:t>
          </w:r>
          <w:r w:rsidRPr="00040CD9" w:rsidR="00384BFF">
            <w:rPr>
              <w:rFonts w:cs="Arial"/>
            </w:rPr>
            <w:t>.</w:t>
          </w:r>
        </w:p>
        <w:p w:rsidRPr="00040CD9" w:rsidR="002508F7" w:rsidP="002508F7" w:rsidRDefault="002508F7" w14:paraId="75D80846" w14:textId="77777777">
          <w:pPr>
            <w:numPr>
              <w:ilvl w:val="0"/>
              <w:numId w:val="15"/>
            </w:numPr>
            <w:spacing w:after="0" w:line="240" w:lineRule="auto"/>
            <w:ind w:left="351" w:hanging="357"/>
            <w:rPr>
              <w:rFonts w:cs="Arial"/>
            </w:rPr>
          </w:pPr>
          <w:r w:rsidRPr="00040CD9">
            <w:rPr>
              <w:rFonts w:cs="Arial"/>
            </w:rPr>
            <w:t>Make presentations at conferences or exhibit work at other appropriate event</w:t>
          </w:r>
          <w:r w:rsidRPr="00040CD9" w:rsidR="00384BFF">
            <w:rPr>
              <w:rFonts w:cs="Arial"/>
            </w:rPr>
            <w:t>.</w:t>
          </w:r>
        </w:p>
        <w:p w:rsidRPr="00040CD9" w:rsidR="001434EA" w:rsidP="001434EA" w:rsidRDefault="001434EA" w14:paraId="7BC2639B" w14:textId="77777777">
          <w:pPr>
            <w:spacing w:after="0" w:line="240" w:lineRule="auto"/>
            <w:rPr>
              <w:rFonts w:cs="Arial"/>
              <w:b/>
            </w:rPr>
          </w:pPr>
        </w:p>
        <w:p w:rsidRPr="00040CD9" w:rsidR="00CC1F23" w:rsidP="00CC1F23" w:rsidRDefault="00CC1F23" w14:paraId="6B742D03" w14:textId="77777777">
          <w:pPr>
            <w:spacing w:after="0"/>
            <w:rPr>
              <w:rFonts w:cs="Arial" w:eastAsiaTheme="majorEastAsia"/>
              <w:b/>
              <w:bCs/>
              <w:lang w:eastAsia="en-GB"/>
            </w:rPr>
          </w:pPr>
          <w:r w:rsidRPr="00040CD9">
            <w:rPr>
              <w:rFonts w:cs="Arial" w:eastAsiaTheme="majorEastAsia"/>
              <w:b/>
              <w:bCs/>
              <w:lang w:eastAsia="en-GB"/>
            </w:rPr>
            <w:t>Relationships and Team working</w:t>
          </w:r>
        </w:p>
        <w:p w:rsidRPr="00040CD9" w:rsidR="00032253" w:rsidP="00032253" w:rsidRDefault="00032253" w14:paraId="62EFC818"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Lead and develop internal networks, for example by chairing and participating in institutional committees</w:t>
          </w:r>
          <w:r w:rsidRPr="00040CD9" w:rsidR="00384BFF">
            <w:rPr>
              <w:rFonts w:eastAsia="Times New Roman" w:cs="Arial"/>
            </w:rPr>
            <w:t>.</w:t>
          </w:r>
        </w:p>
        <w:p w:rsidRPr="00040CD9" w:rsidR="00032253" w:rsidP="00032253" w:rsidRDefault="00032253" w14:paraId="23DC323D"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Lead and develop external networks, for example with external examiners and assessors</w:t>
          </w:r>
          <w:r w:rsidRPr="00040CD9" w:rsidR="00384BFF">
            <w:rPr>
              <w:rFonts w:eastAsia="Times New Roman" w:cs="Arial"/>
            </w:rPr>
            <w:t>.</w:t>
          </w:r>
        </w:p>
        <w:p w:rsidRPr="00040CD9" w:rsidR="00032253" w:rsidP="00032253" w:rsidRDefault="00032253" w14:paraId="518008C1"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Develop links with external contacts, such as other educational bodies, employers, and professional bodies to foster collaboration</w:t>
          </w:r>
          <w:r w:rsidRPr="00040CD9" w:rsidR="00384BFF">
            <w:rPr>
              <w:rFonts w:eastAsia="Times New Roman" w:cs="Arial"/>
            </w:rPr>
            <w:t>.</w:t>
          </w:r>
        </w:p>
        <w:p w:rsidRPr="00040CD9" w:rsidR="00032253" w:rsidP="00032253" w:rsidRDefault="00032253" w14:paraId="37DCAF9A"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Provide academic leadership to those working within programmes areas as course leader or equivalent</w:t>
          </w:r>
          <w:r w:rsidRPr="00040CD9" w:rsidR="00384BFF">
            <w:rPr>
              <w:rFonts w:eastAsia="Times New Roman" w:cs="Arial"/>
            </w:rPr>
            <w:t>.</w:t>
          </w:r>
        </w:p>
        <w:p w:rsidRPr="00040CD9" w:rsidR="00032253" w:rsidP="00032253" w:rsidRDefault="00032253" w14:paraId="28497878"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Contribute to the development of teams and individuals through the appraisal system and providing advice on personal development</w:t>
          </w:r>
          <w:r w:rsidRPr="00040CD9" w:rsidR="00384BFF">
            <w:rPr>
              <w:rFonts w:eastAsia="Times New Roman" w:cs="Arial"/>
            </w:rPr>
            <w:t>.</w:t>
          </w:r>
        </w:p>
        <w:p w:rsidRPr="00040CD9" w:rsidR="00032253" w:rsidP="00032253" w:rsidRDefault="00032253" w14:paraId="259F5F0C"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May act as line manager, for example of research teams</w:t>
          </w:r>
          <w:r w:rsidRPr="00040CD9" w:rsidR="00384BFF">
            <w:rPr>
              <w:rFonts w:eastAsia="Times New Roman" w:cs="Arial"/>
            </w:rPr>
            <w:t>.</w:t>
          </w:r>
        </w:p>
        <w:p w:rsidRPr="00040CD9" w:rsidR="00032253" w:rsidP="00032253" w:rsidRDefault="00032253" w14:paraId="6E0E25D3"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Act as a personal mentor to peers and colleagues</w:t>
          </w:r>
          <w:r w:rsidRPr="00040CD9" w:rsidR="00384BFF">
            <w:rPr>
              <w:rFonts w:eastAsia="Times New Roman" w:cs="Arial"/>
            </w:rPr>
            <w:t>.</w:t>
          </w:r>
        </w:p>
        <w:p w:rsidRPr="00040CD9" w:rsidR="00032253" w:rsidP="00032253" w:rsidRDefault="00032253" w14:paraId="2FCE0105"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Lead teams within areas of responsibility</w:t>
          </w:r>
          <w:r w:rsidRPr="00040CD9" w:rsidR="00384BFF">
            <w:rPr>
              <w:rFonts w:eastAsia="Times New Roman" w:cs="Arial"/>
            </w:rPr>
            <w:t>.</w:t>
          </w:r>
        </w:p>
        <w:p w:rsidRPr="00040CD9" w:rsidR="00032253" w:rsidP="00032253" w:rsidRDefault="00032253" w14:paraId="0D09EFEA"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Supervise students at both doctoral and masters level</w:t>
          </w:r>
          <w:r w:rsidRPr="00040CD9" w:rsidR="00384BFF">
            <w:rPr>
              <w:rFonts w:eastAsia="Times New Roman" w:cs="Arial"/>
            </w:rPr>
            <w:t>.</w:t>
          </w:r>
        </w:p>
        <w:p w:rsidRPr="00040CD9" w:rsidR="00032253" w:rsidP="00032253" w:rsidRDefault="00032253" w14:paraId="5145A857" w14:textId="77777777">
          <w:pPr>
            <w:numPr>
              <w:ilvl w:val="0"/>
              <w:numId w:val="13"/>
            </w:numPr>
            <w:tabs>
              <w:tab w:val="clear" w:pos="360"/>
            </w:tabs>
            <w:spacing w:after="0" w:line="240" w:lineRule="auto"/>
            <w:ind w:left="351" w:hanging="357"/>
            <w:rPr>
              <w:rFonts w:eastAsia="Times New Roman" w:cs="Arial"/>
            </w:rPr>
          </w:pPr>
          <w:r w:rsidRPr="00040CD9">
            <w:rPr>
              <w:rFonts w:eastAsia="Times New Roman" w:cs="Arial"/>
            </w:rPr>
            <w:t>Contribute to appropriate research groups within the department and the Faculty/School</w:t>
          </w:r>
          <w:r w:rsidRPr="00040CD9" w:rsidR="00384BFF">
            <w:rPr>
              <w:rFonts w:eastAsia="Times New Roman" w:cs="Arial"/>
            </w:rPr>
            <w:t>.</w:t>
          </w:r>
        </w:p>
        <w:p w:rsidRPr="00040CD9" w:rsidR="00032253" w:rsidP="00032253" w:rsidRDefault="00032253" w14:paraId="7858049E" w14:textId="77777777">
          <w:pPr>
            <w:spacing w:after="0" w:line="240" w:lineRule="auto"/>
            <w:ind w:left="-6"/>
            <w:rPr>
              <w:rFonts w:eastAsia="Times New Roman" w:cs="Arial"/>
            </w:rPr>
          </w:pPr>
        </w:p>
        <w:p w:rsidRPr="00040CD9" w:rsidR="00032253" w:rsidP="00032253" w:rsidRDefault="00032253" w14:paraId="63B61AA1" w14:textId="77777777">
          <w:pPr>
            <w:spacing w:after="0" w:line="240" w:lineRule="auto"/>
            <w:rPr>
              <w:rFonts w:cs="Arial"/>
              <w:b/>
            </w:rPr>
          </w:pPr>
          <w:r w:rsidRPr="00040CD9">
            <w:rPr>
              <w:rFonts w:cs="Arial"/>
              <w:b/>
            </w:rPr>
            <w:t>Planning and Managing Resources</w:t>
          </w:r>
        </w:p>
        <w:p w:rsidRPr="00040CD9" w:rsidR="00032253" w:rsidP="00032253" w:rsidRDefault="00032253" w14:paraId="5C288ECB" w14:textId="77777777">
          <w:pPr>
            <w:numPr>
              <w:ilvl w:val="0"/>
              <w:numId w:val="19"/>
            </w:numPr>
            <w:spacing w:after="0" w:line="240" w:lineRule="auto"/>
            <w:rPr>
              <w:rFonts w:eastAsia="Times New Roman" w:cs="Arial"/>
            </w:rPr>
          </w:pPr>
          <w:r w:rsidRPr="00040CD9">
            <w:rPr>
              <w:rFonts w:eastAsia="Times New Roman" w:cs="Arial"/>
            </w:rPr>
            <w:t xml:space="preserve">Responsible for the delivery of </w:t>
          </w:r>
          <w:r w:rsidRPr="00040CD9" w:rsidR="004172F2">
            <w:rPr>
              <w:rFonts w:eastAsia="Times New Roman" w:cs="Arial"/>
            </w:rPr>
            <w:t>assigned</w:t>
          </w:r>
          <w:r w:rsidRPr="00040CD9">
            <w:rPr>
              <w:rFonts w:eastAsia="Times New Roman" w:cs="Arial"/>
            </w:rPr>
            <w:t xml:space="preserve"> educational programmes</w:t>
          </w:r>
          <w:r w:rsidRPr="00040CD9" w:rsidR="00384BFF">
            <w:rPr>
              <w:rFonts w:eastAsia="Times New Roman" w:cs="Arial"/>
            </w:rPr>
            <w:t>.</w:t>
          </w:r>
        </w:p>
        <w:p w:rsidRPr="00040CD9" w:rsidR="00032253" w:rsidP="00032253" w:rsidRDefault="00032253" w14:paraId="1AFAE8B3" w14:textId="77777777">
          <w:pPr>
            <w:numPr>
              <w:ilvl w:val="0"/>
              <w:numId w:val="19"/>
            </w:numPr>
            <w:spacing w:after="0" w:line="240" w:lineRule="auto"/>
            <w:rPr>
              <w:rFonts w:eastAsia="Times New Roman" w:cs="Arial"/>
            </w:rPr>
          </w:pPr>
          <w:r w:rsidRPr="00040CD9">
            <w:rPr>
              <w:rFonts w:eastAsia="Times New Roman" w:cs="Arial"/>
            </w:rPr>
            <w:t>Contribute to the overall management of the department in areas such as budget management and business planning</w:t>
          </w:r>
          <w:r w:rsidRPr="00040CD9" w:rsidR="00384BFF">
            <w:rPr>
              <w:rFonts w:eastAsia="Times New Roman" w:cs="Arial"/>
            </w:rPr>
            <w:t>.</w:t>
          </w:r>
        </w:p>
        <w:p w:rsidRPr="00040CD9" w:rsidR="00032253" w:rsidP="00032253" w:rsidRDefault="00032253" w14:paraId="26BDE489" w14:textId="77777777">
          <w:pPr>
            <w:numPr>
              <w:ilvl w:val="0"/>
              <w:numId w:val="19"/>
            </w:numPr>
            <w:spacing w:after="0" w:line="240" w:lineRule="auto"/>
            <w:rPr>
              <w:rFonts w:eastAsia="Times New Roman" w:cs="Arial"/>
            </w:rPr>
          </w:pPr>
          <w:r w:rsidRPr="00040CD9">
            <w:rPr>
              <w:rFonts w:eastAsia="Times New Roman" w:cs="Arial"/>
            </w:rPr>
            <w:t>Participate in departmental-level strategic planning and contribute to wider strategic planning processes in the institution</w:t>
          </w:r>
          <w:r w:rsidRPr="00040CD9" w:rsidR="00384BFF">
            <w:rPr>
              <w:rFonts w:eastAsia="Times New Roman" w:cs="Arial"/>
            </w:rPr>
            <w:t>.</w:t>
          </w:r>
        </w:p>
        <w:p w:rsidRPr="00040CD9" w:rsidR="00032253" w:rsidP="00032253" w:rsidRDefault="00032253" w14:paraId="5DF51683" w14:textId="77777777">
          <w:pPr>
            <w:widowControl w:val="0"/>
            <w:numPr>
              <w:ilvl w:val="0"/>
              <w:numId w:val="19"/>
            </w:numPr>
            <w:autoSpaceDE w:val="0"/>
            <w:autoSpaceDN w:val="0"/>
            <w:adjustRightInd w:val="0"/>
            <w:spacing w:after="0" w:line="240" w:lineRule="auto"/>
            <w:rPr>
              <w:rFonts w:eastAsia="Times New Roman" w:cs="Arial"/>
            </w:rPr>
          </w:pPr>
          <w:r w:rsidRPr="00040CD9">
            <w:rPr>
              <w:rFonts w:eastAsia="Times New Roman" w:cs="Arial"/>
            </w:rPr>
            <w:t>Plan and deliver research, consultancy or similar programmes and ensure that resources are available</w:t>
          </w:r>
          <w:r w:rsidRPr="00040CD9" w:rsidR="00384BFF">
            <w:rPr>
              <w:rFonts w:eastAsia="Times New Roman" w:cs="Arial"/>
            </w:rPr>
            <w:t>.</w:t>
          </w:r>
        </w:p>
        <w:p w:rsidRPr="00040CD9" w:rsidR="00032253" w:rsidP="00032253" w:rsidRDefault="00032253" w14:paraId="1E6D8904" w14:textId="77777777">
          <w:pPr>
            <w:widowControl w:val="0"/>
            <w:numPr>
              <w:ilvl w:val="0"/>
              <w:numId w:val="19"/>
            </w:numPr>
            <w:autoSpaceDE w:val="0"/>
            <w:autoSpaceDN w:val="0"/>
            <w:adjustRightInd w:val="0"/>
            <w:spacing w:after="0" w:line="240" w:lineRule="auto"/>
            <w:rPr>
              <w:rFonts w:eastAsia="Times New Roman" w:cs="Arial"/>
            </w:rPr>
          </w:pPr>
          <w:r w:rsidRPr="00040CD9">
            <w:rPr>
              <w:rFonts w:eastAsia="Times New Roman" w:cs="Arial"/>
            </w:rPr>
            <w:t>Contribute to the management of quality, audit and other external assessments</w:t>
          </w:r>
          <w:r w:rsidRPr="00040CD9" w:rsidR="00384BFF">
            <w:rPr>
              <w:rFonts w:eastAsia="Times New Roman" w:cs="Arial"/>
            </w:rPr>
            <w:t>.</w:t>
          </w:r>
        </w:p>
        <w:p w:rsidRPr="00040CD9" w:rsidR="00032253" w:rsidP="00032253" w:rsidRDefault="00032253" w14:paraId="6B2E27BB" w14:textId="77777777">
          <w:pPr>
            <w:spacing w:after="0" w:line="240" w:lineRule="auto"/>
            <w:ind w:left="-6"/>
            <w:rPr>
              <w:rFonts w:eastAsia="Times New Roman" w:cs="Arial"/>
            </w:rPr>
          </w:pPr>
        </w:p>
        <w:p w:rsidRPr="00040CD9" w:rsidR="00CC1F23" w:rsidP="00CC1F23" w:rsidRDefault="00CC1F23" w14:paraId="64B7237F" w14:textId="77777777">
          <w:pPr>
            <w:spacing w:after="0" w:line="240" w:lineRule="auto"/>
            <w:ind w:left="351"/>
            <w:rPr>
              <w:rFonts w:eastAsia="Times New Roman" w:cs="Arial"/>
            </w:rPr>
          </w:pPr>
        </w:p>
        <w:p w:rsidRPr="00040CD9" w:rsidR="001434EA" w:rsidP="00B124F0" w:rsidRDefault="001434EA" w14:paraId="60D9B4FF" w14:textId="77777777">
          <w:pPr>
            <w:pStyle w:val="Heading3"/>
            <w:rPr>
              <w:rFonts w:cs="Arial"/>
              <w:sz w:val="22"/>
              <w:szCs w:val="22"/>
            </w:rPr>
          </w:pPr>
          <w:r w:rsidRPr="00040CD9">
            <w:rPr>
              <w:rFonts w:cs="Arial"/>
              <w:sz w:val="22"/>
              <w:szCs w:val="22"/>
            </w:rPr>
            <w:t>Additionally the post holder will be required to:</w:t>
          </w:r>
        </w:p>
        <w:p w:rsidRPr="00040CD9" w:rsidR="00D33BE5" w:rsidP="00D33BE5" w:rsidRDefault="00D33BE5" w14:paraId="1B019020" w14:textId="77777777">
          <w:pPr>
            <w:pStyle w:val="ListParagraph"/>
            <w:numPr>
              <w:ilvl w:val="0"/>
              <w:numId w:val="2"/>
            </w:numPr>
            <w:rPr>
              <w:rFonts w:cs="Arial" w:asciiTheme="minorHAnsi" w:hAnsiTheme="minorHAnsi"/>
              <w:sz w:val="22"/>
              <w:szCs w:val="22"/>
            </w:rPr>
          </w:pPr>
          <w:r w:rsidRPr="00040CD9">
            <w:rPr>
              <w:rFonts w:cs="Arial" w:asciiTheme="minorHAnsi" w:hAnsi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Pr="00040CD9" w:rsidR="00384BFF">
            <w:rPr>
              <w:rFonts w:cs="Arial" w:asciiTheme="minorHAnsi" w:hAnsiTheme="minorHAnsi"/>
              <w:sz w:val="22"/>
              <w:szCs w:val="22"/>
            </w:rPr>
            <w:t>.</w:t>
          </w:r>
        </w:p>
        <w:p w:rsidRPr="00040CD9" w:rsidR="003D0E74" w:rsidP="003D0E74" w:rsidRDefault="00D33BE5" w14:paraId="2602EE46" w14:textId="77777777">
          <w:pPr>
            <w:pStyle w:val="ListParagraph"/>
            <w:numPr>
              <w:ilvl w:val="0"/>
              <w:numId w:val="2"/>
            </w:numPr>
            <w:spacing w:line="240" w:lineRule="exact"/>
            <w:ind w:left="357" w:hanging="357"/>
            <w:contextualSpacing w:val="0"/>
            <w:rPr>
              <w:rFonts w:cs="Arial" w:asciiTheme="minorHAnsi" w:hAnsiTheme="minorHAnsi"/>
              <w:b/>
              <w:sz w:val="22"/>
              <w:szCs w:val="22"/>
            </w:rPr>
          </w:pPr>
          <w:r w:rsidRPr="00040CD9">
            <w:rPr>
              <w:rFonts w:cs="Arial" w:asciiTheme="minorHAnsi" w:hAnsiTheme="minorHAnsi"/>
              <w:sz w:val="22"/>
              <w:szCs w:val="22"/>
            </w:rPr>
            <w:t>Show a commitment to diversity, equal opportunities and anti-discriminatory practices</w:t>
          </w:r>
          <w:r w:rsidRPr="00040CD9" w:rsidR="00384BFF">
            <w:rPr>
              <w:rFonts w:cs="Arial" w:asciiTheme="minorHAnsi" w:hAnsiTheme="minorHAnsi"/>
              <w:sz w:val="22"/>
              <w:szCs w:val="22"/>
            </w:rPr>
            <w:t xml:space="preserve">. </w:t>
          </w:r>
          <w:r w:rsidRPr="00040CD9" w:rsidR="003D0E74">
            <w:rPr>
              <w:rFonts w:cs="Arial" w:asciiTheme="minorHAnsi" w:hAnsiTheme="minorHAnsi"/>
              <w:sz w:val="22"/>
              <w:szCs w:val="22"/>
            </w:rPr>
            <w:t>This includes undertaking mandatory equality and diversity training</w:t>
          </w:r>
          <w:r w:rsidRPr="00040CD9" w:rsidR="00384BFF">
            <w:rPr>
              <w:rFonts w:cs="Arial" w:asciiTheme="minorHAnsi" w:hAnsiTheme="minorHAnsi"/>
              <w:sz w:val="22"/>
              <w:szCs w:val="22"/>
            </w:rPr>
            <w:t>.</w:t>
          </w:r>
        </w:p>
        <w:p w:rsidRPr="00040CD9" w:rsidR="00CC1F23" w:rsidP="003D0E74" w:rsidRDefault="003D0E74" w14:paraId="597BB451" w14:textId="77777777">
          <w:pPr>
            <w:pStyle w:val="ListParagraph"/>
            <w:numPr>
              <w:ilvl w:val="0"/>
              <w:numId w:val="2"/>
            </w:numPr>
            <w:spacing w:line="240" w:lineRule="exact"/>
            <w:ind w:left="357" w:hanging="357"/>
            <w:contextualSpacing w:val="0"/>
            <w:rPr>
              <w:rFonts w:cs="Arial" w:asciiTheme="minorHAnsi" w:hAnsiTheme="minorHAnsi"/>
              <w:b/>
              <w:sz w:val="22"/>
              <w:szCs w:val="22"/>
            </w:rPr>
          </w:pPr>
          <w:r w:rsidRPr="00040CD9">
            <w:rPr>
              <w:rFonts w:cs="Arial" w:asciiTheme="minorHAnsi" w:hAnsiTheme="minorHAnsi"/>
              <w:sz w:val="22"/>
              <w:szCs w:val="22"/>
            </w:rPr>
            <w:t>Comply with University regulations, policies and procedures</w:t>
          </w:r>
        </w:p>
        <w:p w:rsidRPr="00040CD9" w:rsidR="00982475" w:rsidP="00982475" w:rsidRDefault="00982475" w14:paraId="79C16CCD" w14:textId="77777777">
          <w:pPr>
            <w:pStyle w:val="ListParagraph"/>
            <w:numPr>
              <w:ilvl w:val="0"/>
              <w:numId w:val="2"/>
            </w:numPr>
            <w:rPr>
              <w:rFonts w:cs="Arial" w:asciiTheme="minorHAnsi" w:hAnsiTheme="minorHAnsi"/>
              <w:sz w:val="22"/>
              <w:szCs w:val="22"/>
            </w:rPr>
          </w:pPr>
          <w:r w:rsidRPr="00040CD9">
            <w:rPr>
              <w:rFonts w:cs="Arial" w:asciiTheme="minorHAnsi" w:hAnsiTheme="minorHAnsi"/>
              <w:sz w:val="22"/>
              <w:szCs w:val="22"/>
            </w:rPr>
            <w:t>Where a candidate cannot demonstrate experience of teaching and /or they do not already hold a Postgraduate Certificate in HE, they will be required to undertake a Postgraduate Certificate in HE if successful.  Proven experience of teaching would include sufficient breadth or depth of specialist knowledge in the discipline and of teaching methods and techniques</w:t>
          </w:r>
          <w:r w:rsidRPr="00040CD9" w:rsidR="00384BFF">
            <w:rPr>
              <w:rFonts w:cs="Arial" w:asciiTheme="minorHAnsi" w:hAnsiTheme="minorHAnsi"/>
              <w:sz w:val="22"/>
              <w:szCs w:val="22"/>
            </w:rPr>
            <w:t>.</w:t>
          </w:r>
        </w:p>
        <w:p w:rsidRPr="00040CD9" w:rsidR="001434EA" w:rsidP="00CC1F23" w:rsidRDefault="00EC511F" w14:paraId="0C77EB76" w14:textId="77777777">
          <w:pPr>
            <w:spacing w:line="240" w:lineRule="exact"/>
            <w:rPr>
              <w:rFonts w:cs="Arial"/>
              <w:b/>
            </w:rPr>
          </w:pPr>
        </w:p>
      </w:sdtContent>
    </w:sdt>
    <w:p w:rsidRPr="00040CD9" w:rsidR="001434EA" w:rsidP="001434EA" w:rsidRDefault="001434EA" w14:paraId="6F90D26D" w14:textId="77777777">
      <w:pPr>
        <w:spacing w:after="0" w:line="240" w:lineRule="auto"/>
        <w:rPr>
          <w:rFonts w:cs="Arial"/>
          <w:i/>
        </w:rPr>
      </w:pPr>
    </w:p>
    <w:p w:rsidRPr="00040CD9" w:rsidR="00380113" w:rsidP="001434EA" w:rsidRDefault="00380113" w14:paraId="21E58128" w14:textId="77777777">
      <w:pPr>
        <w:spacing w:after="0" w:line="240" w:lineRule="auto"/>
        <w:rPr>
          <w:rFonts w:cs="Arial"/>
          <w:i/>
        </w:rPr>
      </w:pPr>
    </w:p>
    <w:p w:rsidRPr="00040CD9" w:rsidR="00CC1F23" w:rsidRDefault="00CC1F23" w14:paraId="7C98A22F" w14:textId="77777777">
      <w:pPr>
        <w:rPr>
          <w:rFonts w:cs="Arial"/>
          <w:i/>
        </w:rPr>
        <w:sectPr w:rsidRPr="00040CD9" w:rsidR="00CC1F23" w:rsidSect="001434EA">
          <w:headerReference w:type="default" r:id="rId7"/>
          <w:footerReference w:type="default" r:id="rId8"/>
          <w:pgSz w:w="11906" w:h="16838" w:orient="portrait"/>
          <w:pgMar w:top="851" w:right="1440" w:bottom="851" w:left="1440" w:header="709" w:footer="709" w:gutter="0"/>
          <w:cols w:space="708"/>
          <w:docGrid w:linePitch="360"/>
        </w:sectPr>
      </w:pPr>
    </w:p>
    <w:p w:rsidRPr="00040CD9" w:rsidR="00CC1F23" w:rsidP="00CC1F23" w:rsidRDefault="00CC1F23" w14:paraId="0692F04B" w14:textId="77777777">
      <w:pPr>
        <w:rPr>
          <w:rFonts w:cs="Arial"/>
          <w:b/>
          <w:sz w:val="24"/>
          <w:szCs w:val="24"/>
        </w:rPr>
      </w:pPr>
      <w:r w:rsidRPr="00040CD9">
        <w:rPr>
          <w:rFonts w:cs="Arial"/>
          <w:b/>
          <w:sz w:val="24"/>
          <w:szCs w:val="24"/>
        </w:rPr>
        <w:t>PERSON SPECIFICATIO</w:t>
      </w:r>
      <w:r w:rsidRPr="00040CD9" w:rsidR="003345FC">
        <w:rPr>
          <w:rFonts w:cs="Arial"/>
          <w:b/>
          <w:sz w:val="24"/>
          <w:szCs w:val="24"/>
        </w:rPr>
        <w:t xml:space="preserve">N – Teaching and </w:t>
      </w:r>
      <w:r w:rsidRPr="00040CD9" w:rsidR="001469F4">
        <w:rPr>
          <w:rFonts w:cs="Arial"/>
          <w:b/>
          <w:sz w:val="24"/>
          <w:szCs w:val="24"/>
        </w:rPr>
        <w:t>Scholarship</w:t>
      </w:r>
      <w:r w:rsidRPr="00040CD9" w:rsidR="003345FC">
        <w:rPr>
          <w:rFonts w:cs="Arial"/>
          <w:b/>
          <w:sz w:val="24"/>
          <w:szCs w:val="24"/>
        </w:rPr>
        <w:t xml:space="preserve"> Band 9</w:t>
      </w:r>
    </w:p>
    <w:p w:rsidRPr="00040CD9" w:rsidR="001469F4" w:rsidP="001469F4" w:rsidRDefault="001469F4" w14:paraId="490F0F93" w14:textId="1BFEDFC7">
      <w:pPr>
        <w:spacing w:line="240" w:lineRule="exact"/>
        <w:rPr>
          <w:rFonts w:eastAsiaTheme="minorEastAsia"/>
          <w:b/>
          <w:i/>
          <w:color w:val="FF0000"/>
          <w:sz w:val="20"/>
          <w:lang w:eastAsia="en-G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11"/>
        <w:gridCol w:w="5703"/>
        <w:gridCol w:w="3378"/>
        <w:gridCol w:w="2526"/>
      </w:tblGrid>
      <w:tr w:rsidRPr="00040CD9" w:rsidR="001469F4" w:rsidTr="5B217DC4" w14:paraId="7899EF46" w14:textId="77777777">
        <w:tc>
          <w:tcPr>
            <w:tcW w:w="344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40CD9" w:rsidR="001469F4" w:rsidRDefault="001469F4" w14:paraId="61D55A4F" w14:textId="77777777">
            <w:pPr>
              <w:spacing w:line="240" w:lineRule="atLeast"/>
              <w:rPr>
                <w:rFonts w:cs="Arial"/>
                <w:b/>
                <w:sz w:val="20"/>
                <w:szCs w:val="20"/>
              </w:rPr>
            </w:pPr>
          </w:p>
          <w:p w:rsidRPr="00040CD9" w:rsidR="001469F4" w:rsidRDefault="001469F4" w14:paraId="50F675B8" w14:textId="77777777">
            <w:pPr>
              <w:spacing w:line="240" w:lineRule="atLeast"/>
              <w:rPr>
                <w:rFonts w:cs="Arial"/>
                <w:b/>
                <w:sz w:val="20"/>
                <w:szCs w:val="20"/>
              </w:rPr>
            </w:pPr>
            <w:r w:rsidRPr="00040CD9">
              <w:rPr>
                <w:rFonts w:cs="Arial"/>
                <w:b/>
                <w:sz w:val="20"/>
                <w:szCs w:val="20"/>
              </w:rPr>
              <w:t>Specification</w:t>
            </w:r>
          </w:p>
          <w:p w:rsidRPr="00040CD9" w:rsidR="001469F4" w:rsidRDefault="001469F4" w14:paraId="1A0EF8B3" w14:textId="77777777">
            <w:pPr>
              <w:spacing w:line="240" w:lineRule="atLeast"/>
              <w:rPr>
                <w:rFonts w:cs="Arial"/>
                <w:b/>
                <w:sz w:val="20"/>
                <w:szCs w:val="20"/>
              </w:rPr>
            </w:pPr>
          </w:p>
        </w:tc>
        <w:tc>
          <w:tcPr>
            <w:tcW w:w="576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40CD9" w:rsidR="001469F4" w:rsidRDefault="001469F4" w14:paraId="4B67B13C" w14:textId="77777777">
            <w:pPr>
              <w:spacing w:line="240" w:lineRule="atLeast"/>
              <w:rPr>
                <w:rFonts w:cs="Arial"/>
                <w:b/>
                <w:sz w:val="20"/>
                <w:szCs w:val="20"/>
              </w:rPr>
            </w:pPr>
          </w:p>
          <w:p w:rsidRPr="00040CD9" w:rsidR="001469F4" w:rsidRDefault="001469F4" w14:paraId="64072C34" w14:textId="77777777">
            <w:pPr>
              <w:spacing w:line="240" w:lineRule="atLeast"/>
              <w:rPr>
                <w:rFonts w:cs="Arial"/>
                <w:b/>
                <w:sz w:val="20"/>
                <w:szCs w:val="20"/>
              </w:rPr>
            </w:pPr>
            <w:r w:rsidRPr="00040CD9">
              <w:rPr>
                <w:rFonts w:cs="Arial"/>
                <w:b/>
                <w:sz w:val="20"/>
                <w:szCs w:val="20"/>
              </w:rPr>
              <w:t xml:space="preserve">Essential </w:t>
            </w:r>
          </w:p>
          <w:p w:rsidRPr="00040CD9" w:rsidR="001469F4" w:rsidRDefault="001469F4" w14:paraId="0237A5D4" w14:textId="77777777">
            <w:pPr>
              <w:spacing w:line="240" w:lineRule="atLeast"/>
              <w:rPr>
                <w:rFonts w:cs="Arial"/>
                <w:b/>
                <w:sz w:val="20"/>
                <w:szCs w:val="20"/>
              </w:rPr>
            </w:pPr>
          </w:p>
        </w:tc>
        <w:tc>
          <w:tcPr>
            <w:tcW w:w="340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40CD9" w:rsidR="001469F4" w:rsidRDefault="001469F4" w14:paraId="2BE16ED0" w14:textId="77777777">
            <w:pPr>
              <w:spacing w:line="240" w:lineRule="atLeast"/>
              <w:rPr>
                <w:rFonts w:cs="Arial"/>
                <w:b/>
                <w:sz w:val="20"/>
                <w:szCs w:val="20"/>
              </w:rPr>
            </w:pPr>
          </w:p>
          <w:p w:rsidRPr="00040CD9" w:rsidR="001469F4" w:rsidRDefault="001469F4" w14:paraId="0264EF45" w14:textId="77777777">
            <w:pPr>
              <w:spacing w:line="240" w:lineRule="atLeast"/>
              <w:rPr>
                <w:rFonts w:cs="Arial"/>
                <w:b/>
                <w:sz w:val="20"/>
                <w:szCs w:val="20"/>
              </w:rPr>
            </w:pPr>
            <w:r w:rsidRPr="00040CD9">
              <w:rPr>
                <w:rFonts w:cs="Arial"/>
                <w:b/>
                <w:sz w:val="20"/>
                <w:szCs w:val="20"/>
              </w:rPr>
              <w:t>Desirable</w:t>
            </w:r>
          </w:p>
        </w:tc>
        <w:tc>
          <w:tcPr>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40CD9" w:rsidR="001469F4" w:rsidRDefault="001469F4" w14:paraId="753BDC0A" w14:textId="77777777">
            <w:pPr>
              <w:spacing w:line="240" w:lineRule="atLeast"/>
              <w:rPr>
                <w:rFonts w:cs="Arial"/>
                <w:b/>
                <w:sz w:val="20"/>
                <w:szCs w:val="20"/>
              </w:rPr>
            </w:pPr>
          </w:p>
          <w:p w:rsidRPr="00040CD9" w:rsidR="001469F4" w:rsidRDefault="001469F4" w14:paraId="147571C3" w14:textId="77777777">
            <w:pPr>
              <w:spacing w:line="240" w:lineRule="atLeast"/>
              <w:rPr>
                <w:rFonts w:cs="Arial"/>
                <w:b/>
                <w:sz w:val="20"/>
                <w:szCs w:val="20"/>
              </w:rPr>
            </w:pPr>
            <w:r w:rsidRPr="00040CD9">
              <w:rPr>
                <w:rFonts w:cs="Arial"/>
                <w:b/>
                <w:sz w:val="20"/>
                <w:szCs w:val="20"/>
              </w:rPr>
              <w:t>Examples Measured by</w:t>
            </w:r>
          </w:p>
        </w:tc>
      </w:tr>
      <w:tr w:rsidRPr="00040CD9" w:rsidR="001469F4" w:rsidTr="5B217DC4" w14:paraId="3FFFBE9E"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447D3B6D" w14:textId="77777777">
            <w:pPr>
              <w:spacing w:line="240" w:lineRule="atLeast"/>
              <w:rPr>
                <w:rFonts w:cs="Arial"/>
                <w:b/>
                <w:sz w:val="20"/>
                <w:szCs w:val="20"/>
              </w:rPr>
            </w:pPr>
            <w:r w:rsidRPr="00040CD9">
              <w:rPr>
                <w:rFonts w:cs="Arial"/>
                <w:b/>
                <w:sz w:val="20"/>
                <w:szCs w:val="20"/>
              </w:rPr>
              <w:t>Education and Training</w:t>
            </w:r>
          </w:p>
          <w:p w:rsidRPr="00040CD9" w:rsidR="001469F4" w:rsidRDefault="001469F4" w14:paraId="135DAD20" w14:textId="77777777">
            <w:pPr>
              <w:spacing w:line="240" w:lineRule="atLeast"/>
              <w:rPr>
                <w:rFonts w:cs="Arial"/>
                <w:sz w:val="20"/>
                <w:szCs w:val="20"/>
              </w:rPr>
            </w:pPr>
            <w:r w:rsidRPr="00040CD9">
              <w:rPr>
                <w:rFonts w:cs="Arial"/>
                <w:sz w:val="20"/>
                <w:szCs w:val="20"/>
              </w:rPr>
              <w:t>Formal qualifications and relevant training</w:t>
            </w:r>
          </w:p>
          <w:p w:rsidRPr="00040CD9" w:rsidR="001469F4" w:rsidRDefault="001469F4" w14:paraId="0BC76704" w14:textId="77777777">
            <w:pPr>
              <w:spacing w:line="240" w:lineRule="atLeast"/>
              <w:rPr>
                <w:rFonts w:cs="Arial"/>
                <w:sz w:val="20"/>
                <w:szCs w:val="20"/>
              </w:rPr>
            </w:pPr>
          </w:p>
        </w:tc>
        <w:tc>
          <w:tcPr>
            <w:tcW w:w="576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P="001469F4" w:rsidRDefault="001469F4" w14:paraId="7BC7B561" w14:textId="77777777">
            <w:pPr>
              <w:pStyle w:val="ListParagraph"/>
              <w:numPr>
                <w:ilvl w:val="0"/>
                <w:numId w:val="21"/>
              </w:numPr>
              <w:ind w:left="273" w:hanging="284"/>
              <w:rPr>
                <w:rStyle w:val="Style1"/>
                <w:rFonts w:cs="Arial" w:asciiTheme="minorHAnsi" w:hAnsiTheme="minorHAnsi"/>
              </w:rPr>
            </w:pPr>
            <w:r w:rsidRPr="00040CD9">
              <w:rPr>
                <w:rStyle w:val="Style1"/>
                <w:rFonts w:cs="Arial" w:asciiTheme="minorHAnsi" w:hAnsiTheme="minorHAnsi" w:eastAsiaTheme="minorEastAsia"/>
              </w:rPr>
              <w:t>PhD in relevant discipline</w:t>
            </w:r>
          </w:p>
          <w:p w:rsidRPr="00040CD9" w:rsidR="001469F4" w:rsidP="5B217DC4" w:rsidRDefault="001469F4" w14:paraId="4A4F5ED2" w14:textId="10CA085B">
            <w:pPr>
              <w:pStyle w:val="ListParagraph"/>
              <w:numPr>
                <w:ilvl w:val="0"/>
                <w:numId w:val="21"/>
              </w:numPr>
              <w:ind w:left="273" w:hanging="284"/>
              <w:rPr>
                <w:rStyle w:val="Style1"/>
                <w:rFonts w:ascii="Calibri" w:hAnsi="Calibri" w:eastAsia="宋体" w:cs="Arial" w:asciiTheme="minorAscii" w:hAnsiTheme="minorAscii" w:eastAsiaTheme="minorEastAsia"/>
              </w:rPr>
            </w:pPr>
            <w:r w:rsidRPr="5B217DC4" w:rsidR="001469F4">
              <w:rPr>
                <w:rStyle w:val="Style1"/>
                <w:rFonts w:ascii="Calibri" w:hAnsi="Calibri" w:eastAsia="宋体" w:cs="Arial" w:asciiTheme="minorAscii" w:hAnsiTheme="minorAscii" w:eastAsiaTheme="minorEastAsia"/>
              </w:rPr>
              <w:t xml:space="preserve">Recognised professional accreditation where </w:t>
            </w:r>
            <w:r w:rsidRPr="5B217DC4" w:rsidR="001469F4">
              <w:rPr>
                <w:rStyle w:val="Style1"/>
                <w:rFonts w:ascii="Calibri" w:hAnsi="Calibri" w:eastAsia="宋体" w:cs="Arial" w:asciiTheme="minorAscii" w:hAnsiTheme="minorAscii" w:eastAsiaTheme="minorEastAsia"/>
              </w:rPr>
              <w:t>appropriate</w:t>
            </w:r>
            <w:r w:rsidRPr="5B217DC4" w:rsidR="597C943F">
              <w:rPr>
                <w:rStyle w:val="Style1"/>
                <w:rFonts w:ascii="Calibri" w:hAnsi="Calibri" w:eastAsia="宋体" w:cs="Arial" w:asciiTheme="minorAscii" w:hAnsiTheme="minorAscii" w:eastAsiaTheme="minorEastAsia"/>
              </w:rPr>
              <w:t xml:space="preserve"> (</w:t>
            </w:r>
            <w:r w:rsidRPr="5B217DC4" w:rsidR="597C943F">
              <w:rPr>
                <w:rStyle w:val="Style1"/>
                <w:rFonts w:ascii="Calibri" w:hAnsi="Calibri" w:eastAsia="宋体" w:cs="Arial" w:asciiTheme="minorAscii" w:hAnsiTheme="minorAscii" w:eastAsiaTheme="minorEastAsia"/>
              </w:rPr>
              <w:t>HCPC registered Occupational Therapist</w:t>
            </w:r>
            <w:r w:rsidRPr="5B217DC4" w:rsidR="0D6162EB">
              <w:rPr>
                <w:rStyle w:val="Style1"/>
                <w:rFonts w:ascii="Calibri" w:hAnsi="Calibri" w:eastAsia="宋体" w:cs="Arial" w:asciiTheme="minorAscii" w:hAnsiTheme="minorAscii" w:eastAsiaTheme="minorEastAsia"/>
              </w:rPr>
              <w:t xml:space="preserve">) </w:t>
            </w:r>
          </w:p>
          <w:p w:rsidRPr="00040CD9" w:rsidR="001469F4" w:rsidP="5B217DC4" w:rsidRDefault="001469F4" w14:paraId="37863B88" w14:textId="77BB3D4A">
            <w:pPr>
              <w:pStyle w:val="ListParagraph"/>
              <w:numPr>
                <w:ilvl w:val="0"/>
                <w:numId w:val="21"/>
              </w:numPr>
              <w:ind w:left="273" w:hanging="284"/>
              <w:rPr>
                <w:rFonts w:ascii="Calibri" w:hAnsi="Calibri" w:eastAsia="Calibri" w:cs="Calibri" w:asciiTheme="minorAscii" w:hAnsiTheme="minorAscii" w:eastAsiaTheme="minorAscii" w:cstheme="minorAscii"/>
                <w:noProof w:val="0"/>
                <w:lang w:val="en-GB"/>
              </w:rPr>
            </w:pPr>
            <w:r w:rsidRPr="5B217DC4" w:rsidR="0D6162EB">
              <w:rPr>
                <w:rFonts w:ascii="Calibri" w:hAnsi="Calibri" w:eastAsia="Calibri" w:cs="Calibri" w:asciiTheme="minorAscii" w:hAnsiTheme="minorAscii" w:eastAsiaTheme="minorAscii" w:cstheme="minorAscii"/>
                <w:noProof w:val="0"/>
                <w:lang w:val="en-GB"/>
              </w:rPr>
              <w:t>MSc in Occupational Therapy, or BSc in Occupational Therapy with MSc in relevant discipline</w:t>
            </w:r>
          </w:p>
          <w:p w:rsidRPr="00040CD9" w:rsidR="001469F4" w:rsidP="001469F4" w:rsidRDefault="001469F4" w14:paraId="33A69C76" w14:textId="77777777">
            <w:pPr>
              <w:pStyle w:val="ListParagraph"/>
              <w:numPr>
                <w:ilvl w:val="0"/>
                <w:numId w:val="21"/>
              </w:numPr>
              <w:ind w:left="273" w:hanging="284"/>
              <w:rPr>
                <w:rFonts w:cs="Arial" w:asciiTheme="minorHAnsi" w:hAnsiTheme="minorHAnsi"/>
              </w:rPr>
            </w:pPr>
            <w:r w:rsidRPr="00040CD9">
              <w:rPr>
                <w:rFonts w:cs="Arial" w:asciiTheme="minorHAnsi" w:hAnsiTheme="minorHAnsi"/>
              </w:rPr>
              <w:t>A minimum requirement to be at Fellow level as represented within the UK Professional Standards Framework with the expectation of being at Senior Fellow level within 2 years from commencement of the post</w:t>
            </w:r>
          </w:p>
        </w:tc>
        <w:tc>
          <w:tcPr>
            <w:tcW w:w="340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19CD1C5B" w14:textId="77777777">
            <w:pPr>
              <w:pStyle w:val="ListParagraph"/>
              <w:ind w:left="320"/>
              <w:rPr>
                <w:rFonts w:cs="Arial" w:asciiTheme="minorHAnsi" w:hAnsiTheme="minorHAnsi"/>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6CC59F74" w14:textId="77777777">
            <w:pPr>
              <w:rPr>
                <w:rStyle w:val="Style1"/>
                <w:rFonts w:cs="Arial" w:asciiTheme="minorHAnsi" w:hAnsiTheme="minorHAnsi"/>
                <w:szCs w:val="20"/>
              </w:rPr>
            </w:pPr>
            <w:r w:rsidRPr="00040CD9">
              <w:rPr>
                <w:rStyle w:val="Style1"/>
                <w:rFonts w:cs="Arial" w:asciiTheme="minorHAnsi" w:hAnsiTheme="minorHAnsi"/>
                <w:szCs w:val="20"/>
              </w:rPr>
              <w:t>Application</w:t>
            </w:r>
          </w:p>
          <w:p w:rsidRPr="00040CD9" w:rsidR="001469F4" w:rsidRDefault="001469F4" w14:paraId="74832185" w14:textId="77777777">
            <w:pPr>
              <w:rPr>
                <w:rStyle w:val="Style1"/>
                <w:rFonts w:cs="Arial" w:asciiTheme="minorHAnsi" w:hAnsiTheme="minorHAnsi"/>
                <w:szCs w:val="20"/>
              </w:rPr>
            </w:pPr>
            <w:r w:rsidRPr="00040CD9">
              <w:rPr>
                <w:rStyle w:val="Style1"/>
                <w:rFonts w:cs="Arial" w:asciiTheme="minorHAnsi" w:hAnsiTheme="minorHAnsi"/>
                <w:szCs w:val="20"/>
              </w:rPr>
              <w:t xml:space="preserve">Interview </w:t>
            </w:r>
          </w:p>
          <w:p w:rsidRPr="00040CD9" w:rsidR="001469F4" w:rsidRDefault="001469F4" w14:paraId="65A9D93C" w14:textId="77777777">
            <w:pPr>
              <w:rPr>
                <w:rFonts w:cs="Arial"/>
                <w:sz w:val="20"/>
                <w:szCs w:val="20"/>
              </w:rPr>
            </w:pPr>
            <w:r w:rsidRPr="00040CD9">
              <w:rPr>
                <w:rStyle w:val="Style1"/>
                <w:rFonts w:cs="Arial" w:asciiTheme="minorHAnsi" w:hAnsiTheme="minorHAnsi"/>
                <w:szCs w:val="20"/>
              </w:rPr>
              <w:t>Other</w:t>
            </w:r>
          </w:p>
        </w:tc>
      </w:tr>
      <w:tr w:rsidRPr="00040CD9" w:rsidR="001469F4" w:rsidTr="5B217DC4" w14:paraId="0934CF1D"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51409BD9" w14:textId="77777777">
            <w:pPr>
              <w:spacing w:line="240" w:lineRule="atLeast"/>
              <w:rPr>
                <w:rFonts w:cs="Arial"/>
                <w:b/>
                <w:sz w:val="20"/>
                <w:szCs w:val="20"/>
              </w:rPr>
            </w:pPr>
            <w:r w:rsidRPr="00040CD9">
              <w:rPr>
                <w:rFonts w:cs="Arial"/>
                <w:b/>
                <w:sz w:val="20"/>
                <w:szCs w:val="20"/>
              </w:rPr>
              <w:t>Work Experience</w:t>
            </w:r>
          </w:p>
          <w:p w:rsidRPr="00040CD9" w:rsidR="001469F4" w:rsidRDefault="001469F4" w14:paraId="36A7B59D" w14:textId="77777777">
            <w:pPr>
              <w:spacing w:line="240" w:lineRule="atLeast"/>
              <w:rPr>
                <w:rFonts w:cs="Arial"/>
                <w:sz w:val="20"/>
                <w:szCs w:val="20"/>
              </w:rPr>
            </w:pPr>
            <w:r w:rsidRPr="00040CD9">
              <w:rPr>
                <w:rFonts w:cs="Arial"/>
                <w:sz w:val="20"/>
                <w:szCs w:val="20"/>
              </w:rPr>
              <w:t>Ability to undertake duties of the post</w:t>
            </w:r>
          </w:p>
          <w:p w:rsidRPr="00040CD9" w:rsidR="001469F4" w:rsidRDefault="001469F4" w14:paraId="5AEF2372" w14:textId="77777777">
            <w:pPr>
              <w:spacing w:line="240" w:lineRule="atLeast"/>
              <w:rPr>
                <w:rFonts w:cs="Arial"/>
                <w:sz w:val="20"/>
                <w:szCs w:val="20"/>
              </w:rPr>
            </w:pPr>
          </w:p>
        </w:tc>
        <w:tc>
          <w:tcPr>
            <w:tcW w:w="576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232FBD55" w14:textId="77777777">
            <w:pPr>
              <w:pStyle w:val="Default"/>
              <w:ind w:left="273" w:hanging="284"/>
              <w:rPr>
                <w:rFonts w:asciiTheme="minorHAnsi" w:hAnsiTheme="minorHAnsi"/>
                <w:b/>
                <w:bCs/>
                <w:sz w:val="20"/>
                <w:szCs w:val="20"/>
              </w:rPr>
            </w:pPr>
            <w:r w:rsidRPr="00040CD9">
              <w:rPr>
                <w:rFonts w:asciiTheme="minorHAnsi" w:hAnsiTheme="minorHAnsi"/>
                <w:b/>
                <w:bCs/>
                <w:sz w:val="20"/>
                <w:szCs w:val="20"/>
              </w:rPr>
              <w:t>Evidence of:</w:t>
            </w:r>
          </w:p>
          <w:p w:rsidRPr="00040CD9" w:rsidR="001469F4" w:rsidP="001469F4" w:rsidRDefault="001469F4" w14:paraId="797F3573" w14:textId="77777777">
            <w:pPr>
              <w:pStyle w:val="Default"/>
              <w:numPr>
                <w:ilvl w:val="0"/>
                <w:numId w:val="22"/>
              </w:numPr>
              <w:ind w:left="273" w:hanging="284"/>
              <w:rPr>
                <w:rFonts w:asciiTheme="minorHAnsi" w:hAnsiTheme="minorHAnsi"/>
                <w:sz w:val="20"/>
                <w:szCs w:val="20"/>
              </w:rPr>
            </w:pPr>
            <w:r w:rsidRPr="00040CD9">
              <w:rPr>
                <w:rFonts w:asciiTheme="minorHAnsi" w:hAnsiTheme="minorHAnsi"/>
                <w:sz w:val="20"/>
                <w:szCs w:val="20"/>
              </w:rPr>
              <w:t>A substantial reputation nationally and international recognition for professional practice, scholarship and pedagogic development, reflected in substantial output, level of innovation and impact on the education and development of the discipline and profession</w:t>
            </w:r>
          </w:p>
          <w:p w:rsidRPr="00040CD9" w:rsidR="001469F4" w:rsidP="001469F4" w:rsidRDefault="001469F4" w14:paraId="2032793C" w14:textId="77777777">
            <w:pPr>
              <w:pStyle w:val="Default"/>
              <w:numPr>
                <w:ilvl w:val="0"/>
                <w:numId w:val="22"/>
              </w:numPr>
              <w:ind w:left="273" w:hanging="284"/>
              <w:rPr>
                <w:rFonts w:asciiTheme="minorHAnsi" w:hAnsiTheme="minorHAnsi"/>
              </w:rPr>
            </w:pPr>
            <w:r w:rsidRPr="00040CD9">
              <w:rPr>
                <w:rFonts w:asciiTheme="minorHAnsi" w:hAnsiTheme="minorHAnsi"/>
                <w:bCs/>
                <w:sz w:val="20"/>
                <w:szCs w:val="20"/>
              </w:rPr>
              <w:t xml:space="preserve">Excellence in teaching from peer review, from student assessment/feedback, from examination results, from external examiner reports and from teaching awards </w:t>
            </w:r>
            <w:r w:rsidRPr="00040CD9">
              <w:rPr>
                <w:rFonts w:asciiTheme="minorHAnsi" w:hAnsiTheme="minorHAnsi"/>
              </w:rPr>
              <w:t xml:space="preserve"> </w:t>
            </w:r>
          </w:p>
          <w:p w:rsidRPr="00040CD9" w:rsidR="004449D6" w:rsidP="004449D6" w:rsidRDefault="004449D6" w14:paraId="4B61C165" w14:textId="77777777">
            <w:pPr>
              <w:pStyle w:val="Default"/>
              <w:ind w:left="273"/>
              <w:rPr>
                <w:rFonts w:asciiTheme="minorHAnsi" w:hAnsiTheme="minorHAnsi"/>
              </w:rPr>
            </w:pPr>
          </w:p>
        </w:tc>
        <w:tc>
          <w:tcPr>
            <w:tcW w:w="340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00452E4A" w14:textId="77777777">
            <w:pPr>
              <w:rPr>
                <w:rFonts w:cs="Arial"/>
                <w:sz w:val="20"/>
                <w:szCs w:val="20"/>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790D8440" w14:textId="77777777">
            <w:pPr>
              <w:rPr>
                <w:rStyle w:val="Style1"/>
                <w:rFonts w:cs="Arial" w:asciiTheme="minorHAnsi" w:hAnsiTheme="minorHAnsi"/>
                <w:szCs w:val="20"/>
              </w:rPr>
            </w:pPr>
            <w:r w:rsidRPr="00040CD9">
              <w:rPr>
                <w:rFonts w:cs="Arial"/>
                <w:sz w:val="20"/>
                <w:szCs w:val="20"/>
              </w:rPr>
              <w:t xml:space="preserve"> </w:t>
            </w:r>
            <w:r w:rsidRPr="00040CD9">
              <w:rPr>
                <w:rStyle w:val="Style1"/>
                <w:rFonts w:cs="Arial" w:asciiTheme="minorHAnsi" w:hAnsiTheme="minorHAnsi"/>
                <w:szCs w:val="20"/>
              </w:rPr>
              <w:t>Application</w:t>
            </w:r>
          </w:p>
          <w:p w:rsidRPr="00040CD9" w:rsidR="001469F4" w:rsidRDefault="001469F4" w14:paraId="16979460" w14:textId="77777777">
            <w:pPr>
              <w:rPr>
                <w:rStyle w:val="Style1"/>
                <w:rFonts w:cs="Arial" w:asciiTheme="minorHAnsi" w:hAnsiTheme="minorHAnsi"/>
                <w:szCs w:val="20"/>
              </w:rPr>
            </w:pPr>
            <w:r w:rsidRPr="00040CD9">
              <w:rPr>
                <w:rStyle w:val="Style1"/>
                <w:rFonts w:cs="Arial" w:asciiTheme="minorHAnsi" w:hAnsiTheme="minorHAnsi"/>
                <w:szCs w:val="20"/>
              </w:rPr>
              <w:t xml:space="preserve">Interview </w:t>
            </w:r>
          </w:p>
          <w:p w:rsidRPr="00040CD9" w:rsidR="001469F4" w:rsidRDefault="001469F4" w14:paraId="5023D1CF" w14:textId="77777777">
            <w:pPr>
              <w:rPr>
                <w:rFonts w:cs="Arial"/>
                <w:sz w:val="20"/>
                <w:szCs w:val="20"/>
              </w:rPr>
            </w:pPr>
            <w:r w:rsidRPr="00040CD9">
              <w:rPr>
                <w:rStyle w:val="Style1"/>
                <w:rFonts w:cs="Arial" w:asciiTheme="minorHAnsi" w:hAnsiTheme="minorHAnsi"/>
                <w:szCs w:val="20"/>
              </w:rPr>
              <w:t>Other</w:t>
            </w:r>
          </w:p>
        </w:tc>
      </w:tr>
      <w:tr w:rsidRPr="00040CD9" w:rsidR="001469F4" w:rsidTr="5B217DC4" w14:paraId="17AB39B9"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49FA4801" w14:textId="77777777">
            <w:pPr>
              <w:spacing w:line="240" w:lineRule="atLeast"/>
              <w:rPr>
                <w:rFonts w:cs="Arial"/>
                <w:b/>
                <w:sz w:val="20"/>
                <w:szCs w:val="20"/>
              </w:rPr>
            </w:pPr>
            <w:r w:rsidRPr="00040CD9">
              <w:rPr>
                <w:rFonts w:cs="Arial"/>
                <w:b/>
                <w:sz w:val="20"/>
                <w:szCs w:val="20"/>
              </w:rPr>
              <w:t>Skills and Knowledge</w:t>
            </w:r>
          </w:p>
          <w:p w:rsidRPr="00040CD9" w:rsidR="001469F4" w:rsidRDefault="001469F4" w14:paraId="21A9183F" w14:textId="77777777">
            <w:pPr>
              <w:spacing w:line="240" w:lineRule="atLeast"/>
              <w:rPr>
                <w:rFonts w:cs="Arial"/>
                <w:sz w:val="20"/>
                <w:szCs w:val="20"/>
              </w:rPr>
            </w:pPr>
            <w:r w:rsidRPr="00040CD9">
              <w:rPr>
                <w:rFonts w:cs="Arial"/>
                <w:sz w:val="20"/>
                <w:szCs w:val="20"/>
              </w:rPr>
              <w:t>Includes abilities and intellect</w:t>
            </w:r>
          </w:p>
          <w:p w:rsidRPr="00040CD9" w:rsidR="001469F4" w:rsidRDefault="001469F4" w14:paraId="6F13E01B" w14:textId="77777777">
            <w:pPr>
              <w:spacing w:line="240" w:lineRule="atLeast"/>
              <w:rPr>
                <w:rFonts w:cs="Arial"/>
                <w:sz w:val="20"/>
                <w:szCs w:val="20"/>
              </w:rPr>
            </w:pPr>
          </w:p>
        </w:tc>
        <w:tc>
          <w:tcPr>
            <w:tcW w:w="576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688966FD" w14:textId="77777777">
            <w:pPr>
              <w:spacing w:after="0" w:line="240" w:lineRule="auto"/>
              <w:ind w:left="-11"/>
              <w:rPr>
                <w:rFonts w:cs="Arial"/>
                <w:b/>
                <w:sz w:val="20"/>
                <w:szCs w:val="20"/>
              </w:rPr>
            </w:pPr>
            <w:r w:rsidRPr="00040CD9">
              <w:rPr>
                <w:rFonts w:cs="Arial"/>
                <w:b/>
                <w:sz w:val="20"/>
                <w:szCs w:val="20"/>
              </w:rPr>
              <w:t>Evidence active contribution and influence in the following areas:</w:t>
            </w:r>
          </w:p>
          <w:p w:rsidRPr="00040CD9" w:rsidR="001469F4" w:rsidP="001469F4" w:rsidRDefault="001469F4" w14:paraId="7A40E96C"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Academic leadership and a proven ability to lead, develop and motivate colleagues, working as part of a team to achieve Departmental, Faculty or University goals.</w:t>
            </w:r>
          </w:p>
          <w:p w:rsidRPr="00040CD9" w:rsidR="001469F4" w:rsidP="001469F4" w:rsidRDefault="001469F4" w14:paraId="2747DB8F"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Making a leading contribution to the formulation, monitoring, administration and review of departmental, faculty and University teaching and learning and research related strategies e.g. responsibility for the development of a research strategy, development of a series of course modules and / or course programme; involvement in driving forward international teaching and learning strategies; designing and managing peer observation within the faculty</w:t>
            </w:r>
          </w:p>
          <w:p w:rsidRPr="00040CD9" w:rsidR="001469F4" w:rsidP="001469F4" w:rsidRDefault="001469F4" w14:paraId="0ABEB23A"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Active involvement at University level in strategy development in relation to teaching and learning and involvement in/chairing of working parties as requested e.g. Internal Quality Review Panels, actively engaging in furthering the work of Centre for  Advanced Teaching  and participating in external quality audit teams</w:t>
            </w:r>
          </w:p>
          <w:p w:rsidRPr="00040CD9" w:rsidR="001469F4" w:rsidP="001469F4" w:rsidRDefault="001469F4" w14:paraId="50C8142A" w14:textId="77777777">
            <w:pPr>
              <w:pStyle w:val="ListParagraph"/>
              <w:numPr>
                <w:ilvl w:val="0"/>
                <w:numId w:val="24"/>
              </w:numPr>
              <w:ind w:left="273" w:hanging="284"/>
              <w:rPr>
                <w:rFonts w:cs="Arial" w:asciiTheme="minorHAnsi" w:hAnsiTheme="minorHAnsi"/>
                <w:b/>
              </w:rPr>
            </w:pPr>
            <w:r w:rsidRPr="00040CD9">
              <w:rPr>
                <w:rFonts w:cs="Arial" w:asciiTheme="minorHAnsi" w:hAnsiTheme="minorHAnsi"/>
              </w:rPr>
              <w:t>Managing and developing the admissions process in the department and/or faculty</w:t>
            </w:r>
          </w:p>
          <w:p w:rsidRPr="00040CD9" w:rsidR="001469F4" w:rsidP="001469F4" w:rsidRDefault="001469F4" w14:paraId="26BA78D5"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Extensive experience and demonstrated success in planning, building and resourcing a team and delivering research results</w:t>
            </w:r>
          </w:p>
          <w:p w:rsidRPr="00040CD9" w:rsidR="004449D6" w:rsidP="004449D6" w:rsidRDefault="004449D6" w14:paraId="5ABA5A98" w14:textId="77777777">
            <w:pPr>
              <w:pStyle w:val="ListParagraph"/>
              <w:ind w:left="273"/>
              <w:rPr>
                <w:rFonts w:cs="Arial" w:asciiTheme="minorHAnsi" w:hAnsiTheme="minorHAnsi"/>
              </w:rPr>
            </w:pPr>
          </w:p>
        </w:tc>
        <w:tc>
          <w:tcPr>
            <w:tcW w:w="340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3A32638B" w14:textId="77777777">
            <w:pPr>
              <w:spacing w:after="0"/>
              <w:rPr>
                <w:rFonts w:cs="Arial"/>
                <w:b/>
                <w:sz w:val="20"/>
                <w:szCs w:val="20"/>
              </w:rPr>
            </w:pPr>
            <w:r w:rsidRPr="00040CD9">
              <w:rPr>
                <w:rFonts w:cs="Arial"/>
                <w:b/>
                <w:sz w:val="20"/>
                <w:szCs w:val="20"/>
              </w:rPr>
              <w:t>Evidence active contribution and influence in the following areas:</w:t>
            </w:r>
          </w:p>
          <w:p w:rsidRPr="00040CD9" w:rsidR="001469F4" w:rsidP="001469F4" w:rsidRDefault="001469F4" w14:paraId="3A219BAC" w14:textId="77777777">
            <w:pPr>
              <w:pStyle w:val="ListParagraph"/>
              <w:numPr>
                <w:ilvl w:val="0"/>
                <w:numId w:val="23"/>
              </w:numPr>
              <w:ind w:left="317"/>
              <w:rPr>
                <w:rFonts w:cs="Arial" w:asciiTheme="minorHAnsi" w:hAnsiTheme="minorHAnsi"/>
              </w:rPr>
            </w:pPr>
            <w:r w:rsidRPr="00040CD9">
              <w:rPr>
                <w:rFonts w:cs="Arial" w:asciiTheme="minorHAnsi" w:hAnsiTheme="minorHAnsi"/>
              </w:rPr>
              <w:t>Leadership of widening participation initiatives in the faculty and on behalf of the University</w:t>
            </w:r>
          </w:p>
          <w:p w:rsidRPr="00040CD9" w:rsidR="001469F4" w:rsidP="001469F4" w:rsidRDefault="001469F4" w14:paraId="365DD699" w14:textId="77777777">
            <w:pPr>
              <w:pStyle w:val="ListParagraph"/>
              <w:numPr>
                <w:ilvl w:val="0"/>
                <w:numId w:val="23"/>
              </w:numPr>
              <w:ind w:left="317"/>
              <w:rPr>
                <w:rFonts w:cs="Arial" w:asciiTheme="minorHAnsi" w:hAnsiTheme="minorHAnsi"/>
                <w:b/>
              </w:rPr>
            </w:pPr>
            <w:r w:rsidRPr="00040CD9">
              <w:rPr>
                <w:rFonts w:cs="Arial" w:asciiTheme="minorHAnsi" w:hAnsiTheme="minorHAnsi"/>
              </w:rPr>
              <w:t>Leading on equality action initiatives related to teaching and learning in the department/faculty</w:t>
            </w:r>
          </w:p>
          <w:p w:rsidRPr="00040CD9" w:rsidR="001469F4" w:rsidRDefault="001469F4" w14:paraId="48FE7F80" w14:textId="77777777">
            <w:pPr>
              <w:ind w:left="320" w:hanging="283"/>
              <w:rPr>
                <w:rFonts w:cs="Arial"/>
                <w:sz w:val="20"/>
                <w:szCs w:val="20"/>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666E3C1F" w14:textId="77777777">
            <w:pPr>
              <w:rPr>
                <w:rStyle w:val="Style1"/>
                <w:rFonts w:cs="Arial" w:asciiTheme="minorHAnsi" w:hAnsiTheme="minorHAnsi"/>
                <w:szCs w:val="20"/>
              </w:rPr>
            </w:pPr>
            <w:r w:rsidRPr="00040CD9">
              <w:rPr>
                <w:rStyle w:val="Style1"/>
                <w:rFonts w:cs="Arial" w:asciiTheme="minorHAnsi" w:hAnsiTheme="minorHAnsi"/>
                <w:szCs w:val="20"/>
              </w:rPr>
              <w:t>Application</w:t>
            </w:r>
          </w:p>
          <w:p w:rsidRPr="00040CD9" w:rsidR="001469F4" w:rsidRDefault="001469F4" w14:paraId="2E055D4F" w14:textId="77777777">
            <w:pPr>
              <w:rPr>
                <w:rStyle w:val="Style1"/>
                <w:rFonts w:cs="Arial" w:asciiTheme="minorHAnsi" w:hAnsiTheme="minorHAnsi"/>
                <w:szCs w:val="20"/>
              </w:rPr>
            </w:pPr>
            <w:r w:rsidRPr="00040CD9">
              <w:rPr>
                <w:rStyle w:val="Style1"/>
                <w:rFonts w:cs="Arial" w:asciiTheme="minorHAnsi" w:hAnsiTheme="minorHAnsi"/>
                <w:szCs w:val="20"/>
              </w:rPr>
              <w:t xml:space="preserve">Interview </w:t>
            </w:r>
          </w:p>
          <w:p w:rsidRPr="00040CD9" w:rsidR="001469F4" w:rsidRDefault="001469F4" w14:paraId="1ED976B1" w14:textId="77777777">
            <w:pPr>
              <w:rPr>
                <w:rFonts w:cs="Arial"/>
                <w:sz w:val="20"/>
                <w:szCs w:val="20"/>
              </w:rPr>
            </w:pPr>
            <w:r w:rsidRPr="00040CD9">
              <w:rPr>
                <w:rStyle w:val="Style1"/>
                <w:rFonts w:cs="Arial" w:asciiTheme="minorHAnsi" w:hAnsiTheme="minorHAnsi"/>
                <w:szCs w:val="20"/>
              </w:rPr>
              <w:t>Other</w:t>
            </w:r>
          </w:p>
        </w:tc>
      </w:tr>
      <w:tr w:rsidRPr="00040CD9" w:rsidR="001469F4" w:rsidTr="5B217DC4" w14:paraId="2E70DDB4"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1ED22462" w14:textId="77777777">
            <w:pPr>
              <w:spacing w:line="240" w:lineRule="atLeast"/>
              <w:rPr>
                <w:rFonts w:cs="Arial"/>
                <w:b/>
                <w:sz w:val="20"/>
                <w:szCs w:val="20"/>
              </w:rPr>
            </w:pPr>
            <w:r w:rsidRPr="00040CD9">
              <w:rPr>
                <w:rFonts w:cs="Arial"/>
                <w:b/>
                <w:sz w:val="20"/>
                <w:szCs w:val="20"/>
              </w:rPr>
              <w:t>Personal Qualities</w:t>
            </w:r>
          </w:p>
          <w:p w:rsidRPr="00040CD9" w:rsidR="001469F4" w:rsidRDefault="001469F4" w14:paraId="7ECA8396" w14:textId="77777777">
            <w:pPr>
              <w:spacing w:line="240" w:lineRule="atLeast"/>
              <w:rPr>
                <w:rFonts w:cs="Arial"/>
                <w:sz w:val="20"/>
                <w:szCs w:val="20"/>
              </w:rPr>
            </w:pPr>
            <w:r w:rsidRPr="00040CD9">
              <w:rPr>
                <w:rFonts w:cs="Arial"/>
                <w:sz w:val="20"/>
                <w:szCs w:val="20"/>
              </w:rPr>
              <w:t>Includes any specific physical requirements of the post – (subject to the provisions of the Equality Act 2010)</w:t>
            </w:r>
          </w:p>
          <w:p w:rsidRPr="00040CD9" w:rsidR="001469F4" w:rsidRDefault="001469F4" w14:paraId="3A271657" w14:textId="77777777">
            <w:pPr>
              <w:spacing w:line="240" w:lineRule="atLeast"/>
              <w:rPr>
                <w:rFonts w:cs="Arial"/>
                <w:sz w:val="20"/>
                <w:szCs w:val="20"/>
              </w:rPr>
            </w:pPr>
            <w:r w:rsidRPr="00040CD9">
              <w:rPr>
                <w:rFonts w:cs="Arial"/>
                <w:sz w:val="20"/>
                <w:szCs w:val="20"/>
              </w:rPr>
              <w:t>This includes information about how you meet the requirements under additional information as stated in the job description documentation.</w:t>
            </w:r>
          </w:p>
        </w:tc>
        <w:tc>
          <w:tcPr>
            <w:tcW w:w="5767"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0890E365" w14:textId="77777777">
            <w:pPr>
              <w:spacing w:after="0" w:line="240" w:lineRule="auto"/>
              <w:rPr>
                <w:rFonts w:cs="Arial"/>
                <w:b/>
                <w:sz w:val="20"/>
                <w:szCs w:val="20"/>
              </w:rPr>
            </w:pPr>
            <w:r w:rsidRPr="00040CD9">
              <w:rPr>
                <w:rFonts w:cs="Arial"/>
                <w:b/>
                <w:sz w:val="20"/>
                <w:szCs w:val="20"/>
              </w:rPr>
              <w:t>Evidence of:</w:t>
            </w:r>
          </w:p>
          <w:p w:rsidRPr="00040CD9" w:rsidR="001469F4" w:rsidP="001469F4" w:rsidRDefault="001469F4" w14:paraId="397060B9"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A positive contribution to University activities and initiatives including open days, graduation ceremonies etc. and willingness to undertake administrative activities</w:t>
            </w:r>
          </w:p>
          <w:p w:rsidRPr="00040CD9" w:rsidR="001469F4" w:rsidP="001469F4" w:rsidRDefault="001469F4" w14:paraId="273B7A8A"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Working in an open and transparent way, providing information and communicating effectively with colleagues</w:t>
            </w:r>
          </w:p>
          <w:p w:rsidRPr="00040CD9" w:rsidR="001469F4" w:rsidP="001469F4" w:rsidRDefault="001469F4" w14:paraId="2FD8D81A"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Collaborative working, particularly on interdisciplinary activities</w:t>
            </w:r>
          </w:p>
          <w:p w:rsidRPr="00040CD9" w:rsidR="001469F4" w:rsidP="001469F4" w:rsidRDefault="001469F4" w14:paraId="2CE71A5D" w14:textId="77777777">
            <w:pPr>
              <w:pStyle w:val="ListParagraph"/>
              <w:numPr>
                <w:ilvl w:val="0"/>
                <w:numId w:val="24"/>
              </w:numPr>
              <w:ind w:left="273" w:hanging="284"/>
              <w:rPr>
                <w:rFonts w:cs="Arial" w:asciiTheme="minorHAnsi" w:hAnsiTheme="minorHAnsi"/>
              </w:rPr>
            </w:pPr>
            <w:r w:rsidRPr="00040CD9">
              <w:rPr>
                <w:rFonts w:cs="Arial" w:asciiTheme="minorHAnsi" w:hAnsiTheme="minorHAnsi"/>
              </w:rPr>
              <w:t>Continuous Professional Development</w:t>
            </w:r>
          </w:p>
        </w:tc>
        <w:tc>
          <w:tcPr>
            <w:tcW w:w="340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38EB2F1D" w14:textId="77777777">
            <w:pPr>
              <w:pStyle w:val="ListParagraph"/>
              <w:ind w:left="320"/>
              <w:rPr>
                <w:rFonts w:cs="Arial" w:asciiTheme="minorHAnsi" w:hAnsiTheme="minorHAnsi"/>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cPr>
          <w:p w:rsidRPr="00040CD9" w:rsidR="001469F4" w:rsidRDefault="001469F4" w14:paraId="317B3065" w14:textId="77777777">
            <w:pPr>
              <w:rPr>
                <w:rStyle w:val="Style1"/>
                <w:rFonts w:cs="Arial" w:asciiTheme="minorHAnsi" w:hAnsiTheme="minorHAnsi"/>
                <w:szCs w:val="20"/>
              </w:rPr>
            </w:pPr>
            <w:r w:rsidRPr="00040CD9">
              <w:rPr>
                <w:rStyle w:val="Style1"/>
                <w:rFonts w:cs="Arial" w:asciiTheme="minorHAnsi" w:hAnsiTheme="minorHAnsi"/>
                <w:szCs w:val="20"/>
              </w:rPr>
              <w:t>Application</w:t>
            </w:r>
          </w:p>
          <w:p w:rsidRPr="00040CD9" w:rsidR="001469F4" w:rsidRDefault="001469F4" w14:paraId="5DFC69C2" w14:textId="77777777">
            <w:pPr>
              <w:rPr>
                <w:rStyle w:val="Style1"/>
                <w:rFonts w:cs="Arial" w:asciiTheme="minorHAnsi" w:hAnsiTheme="minorHAnsi"/>
                <w:szCs w:val="20"/>
              </w:rPr>
            </w:pPr>
            <w:r w:rsidRPr="00040CD9">
              <w:rPr>
                <w:rStyle w:val="Style1"/>
                <w:rFonts w:cs="Arial" w:asciiTheme="minorHAnsi" w:hAnsiTheme="minorHAnsi"/>
                <w:szCs w:val="20"/>
              </w:rPr>
              <w:t xml:space="preserve">Interview </w:t>
            </w:r>
          </w:p>
          <w:p w:rsidRPr="00040CD9" w:rsidR="001469F4" w:rsidRDefault="001469F4" w14:paraId="377213DD" w14:textId="77777777">
            <w:pPr>
              <w:rPr>
                <w:rFonts w:cs="Arial"/>
                <w:sz w:val="20"/>
                <w:szCs w:val="20"/>
              </w:rPr>
            </w:pPr>
            <w:r w:rsidRPr="00040CD9">
              <w:rPr>
                <w:rStyle w:val="Style1"/>
                <w:rFonts w:cs="Arial" w:asciiTheme="minorHAnsi" w:hAnsiTheme="minorHAnsi"/>
                <w:szCs w:val="20"/>
              </w:rPr>
              <w:t>Other</w:t>
            </w:r>
          </w:p>
        </w:tc>
      </w:tr>
    </w:tbl>
    <w:p w:rsidRPr="00040CD9" w:rsidR="001469F4" w:rsidP="001469F4" w:rsidRDefault="001469F4" w14:paraId="3AF602C1" w14:textId="77777777">
      <w:pPr>
        <w:spacing w:line="240" w:lineRule="exact"/>
        <w:rPr>
          <w:rFonts w:eastAsiaTheme="minorEastAsia"/>
          <w:b/>
          <w:i/>
          <w:color w:val="FF0000"/>
          <w:sz w:val="20"/>
          <w:lang w:eastAsia="en-GB"/>
        </w:rPr>
      </w:pPr>
    </w:p>
    <w:p w:rsidRPr="00040CD9" w:rsidR="001469F4" w:rsidP="001469F4" w:rsidRDefault="001469F4" w14:paraId="0AD48114" w14:textId="77777777">
      <w:pPr>
        <w:spacing w:line="240" w:lineRule="exact"/>
        <w:rPr>
          <w:rFonts w:eastAsiaTheme="minorEastAsia"/>
          <w:b/>
          <w:i/>
          <w:color w:val="FF0000"/>
          <w:sz w:val="20"/>
          <w:lang w:eastAsia="en-GB"/>
        </w:rPr>
      </w:pPr>
    </w:p>
    <w:sectPr w:rsidRPr="00040CD9" w:rsidR="001469F4"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7BC4" w:rsidP="003363C5" w:rsidRDefault="00637BC4" w14:paraId="7EEA93D8" w14:textId="77777777">
      <w:pPr>
        <w:spacing w:after="0" w:line="240" w:lineRule="auto"/>
      </w:pPr>
      <w:r>
        <w:separator/>
      </w:r>
    </w:p>
  </w:endnote>
  <w:endnote w:type="continuationSeparator" w:id="0">
    <w:p w:rsidR="00637BC4" w:rsidP="003363C5" w:rsidRDefault="00637BC4" w14:paraId="3795114E" w14:textId="77777777">
      <w:pPr>
        <w:spacing w:after="0" w:line="240" w:lineRule="auto"/>
      </w:pPr>
      <w:r>
        <w:continuationSeparator/>
      </w:r>
    </w:p>
  </w:endnote>
  <w:endnote w:type="continuationNotice" w:id="1">
    <w:p w:rsidR="00637BC4" w:rsidRDefault="00637BC4" w14:paraId="2B6443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40CD9" w:rsidR="00577C37" w:rsidRDefault="004B68BF" w14:paraId="76A9BB2F" w14:textId="77777777">
    <w:pPr>
      <w:pStyle w:val="Footer"/>
      <w:rPr>
        <w:sz w:val="16"/>
        <w:szCs w:val="16"/>
      </w:rPr>
    </w:pPr>
    <w:r w:rsidRPr="00040CD9">
      <w:rPr>
        <w:sz w:val="16"/>
        <w:szCs w:val="16"/>
      </w:rPr>
      <w:t xml:space="preserve">Teaching and </w:t>
    </w:r>
    <w:r w:rsidRPr="00040CD9" w:rsidR="002508F7">
      <w:rPr>
        <w:sz w:val="16"/>
        <w:szCs w:val="16"/>
      </w:rPr>
      <w:t>Scholarship</w:t>
    </w:r>
    <w:r w:rsidRPr="00040CD9">
      <w:rPr>
        <w:sz w:val="16"/>
        <w:szCs w:val="16"/>
      </w:rPr>
      <w:t xml:space="preserve"> Band 9</w:t>
    </w:r>
  </w:p>
  <w:p w:rsidRPr="00040CD9" w:rsidR="00577C37" w:rsidRDefault="00794738" w14:paraId="687EE3F2" w14:textId="77777777">
    <w:pPr>
      <w:pStyle w:val="Footer"/>
      <w:rPr>
        <w:sz w:val="16"/>
        <w:szCs w:val="16"/>
      </w:rPr>
    </w:pPr>
    <w:r w:rsidRPr="00040CD9">
      <w:rPr>
        <w:sz w:val="16"/>
        <w:szCs w:val="16"/>
      </w:rPr>
      <w:t>Version 9</w:t>
    </w:r>
  </w:p>
  <w:p w:rsidRPr="00040CD9" w:rsidR="00577C37" w:rsidRDefault="00794738" w14:paraId="66FBAE14" w14:textId="77777777">
    <w:pPr>
      <w:pStyle w:val="Footer"/>
      <w:rPr>
        <w:sz w:val="16"/>
        <w:szCs w:val="16"/>
      </w:rPr>
    </w:pPr>
    <w:r w:rsidRPr="00040CD9">
      <w:rPr>
        <w:sz w:val="16"/>
        <w:szCs w:val="16"/>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7BC4" w:rsidP="003363C5" w:rsidRDefault="00637BC4" w14:paraId="33388F70" w14:textId="77777777">
      <w:pPr>
        <w:spacing w:after="0" w:line="240" w:lineRule="auto"/>
      </w:pPr>
      <w:r>
        <w:separator/>
      </w:r>
    </w:p>
  </w:footnote>
  <w:footnote w:type="continuationSeparator" w:id="0">
    <w:p w:rsidR="00637BC4" w:rsidP="003363C5" w:rsidRDefault="00637BC4" w14:paraId="02850965" w14:textId="77777777">
      <w:pPr>
        <w:spacing w:after="0" w:line="240" w:lineRule="auto"/>
      </w:pPr>
      <w:r>
        <w:continuationSeparator/>
      </w:r>
    </w:p>
  </w:footnote>
  <w:footnote w:type="continuationNotice" w:id="1">
    <w:p w:rsidR="00637BC4" w:rsidRDefault="00637BC4" w14:paraId="4401571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5C5" w:rsidRDefault="00D445C5" w14:paraId="4D26C7B0" w14:textId="035D08D4">
    <w:pPr>
      <w:pStyle w:val="Header"/>
    </w:pPr>
    <w:r>
      <w:rPr>
        <w:noProof/>
        <w:sz w:val="44"/>
        <w:szCs w:val="44"/>
      </w:rPr>
      <w:drawing>
        <wp:inline distT="0" distB="0" distL="0" distR="0" wp14:anchorId="23286A16" wp14:editId="3781832A">
          <wp:extent cx="952500" cy="402591"/>
          <wp:effectExtent l="0" t="0" r="0" b="0"/>
          <wp:docPr id="435557537"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57537" name="Picture 1" descr="A logo for a universit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0404" cy="405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FAC47B6"/>
    <w:multiLevelType w:val="hybridMultilevel"/>
    <w:tmpl w:val="745A26E0"/>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2A365D3"/>
    <w:multiLevelType w:val="hybridMultilevel"/>
    <w:tmpl w:val="9F74D58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2FA4B6A"/>
    <w:multiLevelType w:val="hybridMultilevel"/>
    <w:tmpl w:val="C1F455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49211E8"/>
    <w:multiLevelType w:val="hybridMultilevel"/>
    <w:tmpl w:val="55F61A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BAA27B1"/>
    <w:multiLevelType w:val="hybridMultilevel"/>
    <w:tmpl w:val="D5163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B624F0"/>
    <w:multiLevelType w:val="hybridMultilevel"/>
    <w:tmpl w:val="84C620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B053D97"/>
    <w:multiLevelType w:val="hybridMultilevel"/>
    <w:tmpl w:val="25488894"/>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0" w15:restartNumberingAfterBreak="0">
    <w:nsid w:val="4B180C5A"/>
    <w:multiLevelType w:val="hybridMultilevel"/>
    <w:tmpl w:val="F6C6B4D6"/>
    <w:lvl w:ilvl="0" w:tplc="CA104A6C">
      <w:start w:val="1"/>
      <w:numFmt w:val="bullet"/>
      <w:lvlText w:val=""/>
      <w:lvlJc w:val="left"/>
      <w:pPr>
        <w:tabs>
          <w:tab w:val="num" w:pos="360"/>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899317D"/>
    <w:multiLevelType w:val="hybridMultilevel"/>
    <w:tmpl w:val="8F7AB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6F187F"/>
    <w:multiLevelType w:val="hybridMultilevel"/>
    <w:tmpl w:val="EF10E4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B633C2C"/>
    <w:multiLevelType w:val="hybridMultilevel"/>
    <w:tmpl w:val="656653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43A63A2"/>
    <w:multiLevelType w:val="hybridMultilevel"/>
    <w:tmpl w:val="12521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490472C"/>
    <w:multiLevelType w:val="hybridMultilevel"/>
    <w:tmpl w:val="E8EE80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67A21F7"/>
    <w:multiLevelType w:val="hybridMultilevel"/>
    <w:tmpl w:val="64688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7892D91"/>
    <w:multiLevelType w:val="hybridMultilevel"/>
    <w:tmpl w:val="C5249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9" w15:restartNumberingAfterBreak="0">
    <w:nsid w:val="70070013"/>
    <w:multiLevelType w:val="hybridMultilevel"/>
    <w:tmpl w:val="FEFCC458"/>
    <w:lvl w:ilvl="0" w:tplc="08090001">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1"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2"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D57F9C"/>
    <w:multiLevelType w:val="hybridMultilevel"/>
    <w:tmpl w:val="85E4E2CC"/>
    <w:lvl w:ilvl="0" w:tplc="08090001">
      <w:start w:val="1"/>
      <w:numFmt w:val="bullet"/>
      <w:lvlText w:val=""/>
      <w:lvlJc w:val="left"/>
      <w:pPr>
        <w:ind w:left="610" w:hanging="360"/>
      </w:pPr>
      <w:rPr>
        <w:rFonts w:hint="default" w:ascii="Symbol" w:hAnsi="Symbol"/>
      </w:rPr>
    </w:lvl>
    <w:lvl w:ilvl="1" w:tplc="08090003">
      <w:start w:val="1"/>
      <w:numFmt w:val="bullet"/>
      <w:lvlText w:val="o"/>
      <w:lvlJc w:val="left"/>
      <w:pPr>
        <w:ind w:left="1046" w:hanging="360"/>
      </w:pPr>
      <w:rPr>
        <w:rFonts w:hint="default" w:ascii="Courier New" w:hAnsi="Courier New" w:cs="Courier New"/>
      </w:rPr>
    </w:lvl>
    <w:lvl w:ilvl="2" w:tplc="08090005" w:tentative="1">
      <w:start w:val="1"/>
      <w:numFmt w:val="bullet"/>
      <w:lvlText w:val=""/>
      <w:lvlJc w:val="left"/>
      <w:pPr>
        <w:ind w:left="1766" w:hanging="360"/>
      </w:pPr>
      <w:rPr>
        <w:rFonts w:hint="default" w:ascii="Wingdings" w:hAnsi="Wingdings"/>
      </w:rPr>
    </w:lvl>
    <w:lvl w:ilvl="3" w:tplc="08090001" w:tentative="1">
      <w:start w:val="1"/>
      <w:numFmt w:val="bullet"/>
      <w:lvlText w:val=""/>
      <w:lvlJc w:val="left"/>
      <w:pPr>
        <w:ind w:left="2486" w:hanging="360"/>
      </w:pPr>
      <w:rPr>
        <w:rFonts w:hint="default" w:ascii="Symbol" w:hAnsi="Symbol"/>
      </w:rPr>
    </w:lvl>
    <w:lvl w:ilvl="4" w:tplc="08090003" w:tentative="1">
      <w:start w:val="1"/>
      <w:numFmt w:val="bullet"/>
      <w:lvlText w:val="o"/>
      <w:lvlJc w:val="left"/>
      <w:pPr>
        <w:ind w:left="3206" w:hanging="360"/>
      </w:pPr>
      <w:rPr>
        <w:rFonts w:hint="default" w:ascii="Courier New" w:hAnsi="Courier New" w:cs="Courier New"/>
      </w:rPr>
    </w:lvl>
    <w:lvl w:ilvl="5" w:tplc="08090005" w:tentative="1">
      <w:start w:val="1"/>
      <w:numFmt w:val="bullet"/>
      <w:lvlText w:val=""/>
      <w:lvlJc w:val="left"/>
      <w:pPr>
        <w:ind w:left="3926" w:hanging="360"/>
      </w:pPr>
      <w:rPr>
        <w:rFonts w:hint="default" w:ascii="Wingdings" w:hAnsi="Wingdings"/>
      </w:rPr>
    </w:lvl>
    <w:lvl w:ilvl="6" w:tplc="08090001" w:tentative="1">
      <w:start w:val="1"/>
      <w:numFmt w:val="bullet"/>
      <w:lvlText w:val=""/>
      <w:lvlJc w:val="left"/>
      <w:pPr>
        <w:ind w:left="4646" w:hanging="360"/>
      </w:pPr>
      <w:rPr>
        <w:rFonts w:hint="default" w:ascii="Symbol" w:hAnsi="Symbol"/>
      </w:rPr>
    </w:lvl>
    <w:lvl w:ilvl="7" w:tplc="08090003" w:tentative="1">
      <w:start w:val="1"/>
      <w:numFmt w:val="bullet"/>
      <w:lvlText w:val="o"/>
      <w:lvlJc w:val="left"/>
      <w:pPr>
        <w:ind w:left="5366" w:hanging="360"/>
      </w:pPr>
      <w:rPr>
        <w:rFonts w:hint="default" w:ascii="Courier New" w:hAnsi="Courier New" w:cs="Courier New"/>
      </w:rPr>
    </w:lvl>
    <w:lvl w:ilvl="8" w:tplc="08090005" w:tentative="1">
      <w:start w:val="1"/>
      <w:numFmt w:val="bullet"/>
      <w:lvlText w:val=""/>
      <w:lvlJc w:val="left"/>
      <w:pPr>
        <w:ind w:left="6086" w:hanging="360"/>
      </w:pPr>
      <w:rPr>
        <w:rFonts w:hint="default" w:ascii="Wingdings" w:hAnsi="Wingdings"/>
      </w:rPr>
    </w:lvl>
  </w:abstractNum>
  <w:num w:numId="1" w16cid:durableId="158161174">
    <w:abstractNumId w:val="0"/>
    <w:lvlOverride w:ilvl="0">
      <w:lvl w:ilvl="0">
        <w:numFmt w:val="bullet"/>
        <w:lvlText w:val=""/>
        <w:legacy w:legacy="1" w:legacySpace="0" w:legacyIndent="360"/>
        <w:lvlJc w:val="left"/>
        <w:pPr>
          <w:ind w:left="360" w:hanging="360"/>
        </w:pPr>
        <w:rPr>
          <w:rFonts w:hint="default" w:ascii="Symbol" w:hAnsi="Symbol"/>
        </w:rPr>
      </w:lvl>
    </w:lvlOverride>
  </w:num>
  <w:num w:numId="2" w16cid:durableId="1944872199">
    <w:abstractNumId w:val="22"/>
  </w:num>
  <w:num w:numId="3" w16cid:durableId="474955218">
    <w:abstractNumId w:val="7"/>
  </w:num>
  <w:num w:numId="4" w16cid:durableId="1153136344">
    <w:abstractNumId w:val="18"/>
  </w:num>
  <w:num w:numId="5" w16cid:durableId="1670789964">
    <w:abstractNumId w:val="21"/>
  </w:num>
  <w:num w:numId="6" w16cid:durableId="1088313685">
    <w:abstractNumId w:val="20"/>
  </w:num>
  <w:num w:numId="7" w16cid:durableId="1495687656">
    <w:abstractNumId w:val="1"/>
  </w:num>
  <w:num w:numId="8" w16cid:durableId="1691570429">
    <w:abstractNumId w:val="14"/>
  </w:num>
  <w:num w:numId="9" w16cid:durableId="1224559567">
    <w:abstractNumId w:val="4"/>
  </w:num>
  <w:num w:numId="10" w16cid:durableId="1421563968">
    <w:abstractNumId w:val="5"/>
  </w:num>
  <w:num w:numId="11" w16cid:durableId="625893140">
    <w:abstractNumId w:val="6"/>
  </w:num>
  <w:num w:numId="12" w16cid:durableId="252739372">
    <w:abstractNumId w:val="2"/>
  </w:num>
  <w:num w:numId="13" w16cid:durableId="73744147">
    <w:abstractNumId w:val="10"/>
  </w:num>
  <w:num w:numId="14" w16cid:durableId="31927369">
    <w:abstractNumId w:val="8"/>
  </w:num>
  <w:num w:numId="15" w16cid:durableId="902762362">
    <w:abstractNumId w:val="23"/>
  </w:num>
  <w:num w:numId="16" w16cid:durableId="1797017340">
    <w:abstractNumId w:val="12"/>
  </w:num>
  <w:num w:numId="17" w16cid:durableId="1586918245">
    <w:abstractNumId w:val="3"/>
  </w:num>
  <w:num w:numId="18" w16cid:durableId="1351830455">
    <w:abstractNumId w:val="15"/>
  </w:num>
  <w:num w:numId="19" w16cid:durableId="2115400214">
    <w:abstractNumId w:val="13"/>
  </w:num>
  <w:num w:numId="20" w16cid:durableId="165025132">
    <w:abstractNumId w:val="16"/>
  </w:num>
  <w:num w:numId="21" w16cid:durableId="413551579">
    <w:abstractNumId w:val="11"/>
  </w:num>
  <w:num w:numId="22" w16cid:durableId="1546483119">
    <w:abstractNumId w:val="9"/>
  </w:num>
  <w:num w:numId="23" w16cid:durableId="586815098">
    <w:abstractNumId w:val="19"/>
  </w:num>
  <w:num w:numId="24" w16cid:durableId="510336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32253"/>
    <w:rsid w:val="00040CD9"/>
    <w:rsid w:val="000503A7"/>
    <w:rsid w:val="0007497A"/>
    <w:rsid w:val="00082914"/>
    <w:rsid w:val="000C08DB"/>
    <w:rsid w:val="000E71DE"/>
    <w:rsid w:val="000F54F8"/>
    <w:rsid w:val="000F5DA1"/>
    <w:rsid w:val="00110684"/>
    <w:rsid w:val="00113A91"/>
    <w:rsid w:val="0012238E"/>
    <w:rsid w:val="001434EA"/>
    <w:rsid w:val="001469F4"/>
    <w:rsid w:val="001521F0"/>
    <w:rsid w:val="0017622E"/>
    <w:rsid w:val="001C56D2"/>
    <w:rsid w:val="001D4398"/>
    <w:rsid w:val="001F4A0B"/>
    <w:rsid w:val="001F4FF0"/>
    <w:rsid w:val="00234B46"/>
    <w:rsid w:val="0023509A"/>
    <w:rsid w:val="00242692"/>
    <w:rsid w:val="002508F7"/>
    <w:rsid w:val="00263353"/>
    <w:rsid w:val="00282543"/>
    <w:rsid w:val="0029162D"/>
    <w:rsid w:val="00297427"/>
    <w:rsid w:val="002C3897"/>
    <w:rsid w:val="00316F23"/>
    <w:rsid w:val="003345FC"/>
    <w:rsid w:val="003363C5"/>
    <w:rsid w:val="00380113"/>
    <w:rsid w:val="0038390D"/>
    <w:rsid w:val="00384BFF"/>
    <w:rsid w:val="00393F16"/>
    <w:rsid w:val="003B43E9"/>
    <w:rsid w:val="003C31B1"/>
    <w:rsid w:val="003C62DE"/>
    <w:rsid w:val="003D0E74"/>
    <w:rsid w:val="003F73DB"/>
    <w:rsid w:val="004172F2"/>
    <w:rsid w:val="004449D6"/>
    <w:rsid w:val="00461006"/>
    <w:rsid w:val="00463F24"/>
    <w:rsid w:val="004852DD"/>
    <w:rsid w:val="004B68BF"/>
    <w:rsid w:val="005009A9"/>
    <w:rsid w:val="0051392A"/>
    <w:rsid w:val="00530C29"/>
    <w:rsid w:val="00552127"/>
    <w:rsid w:val="00577C37"/>
    <w:rsid w:val="005E5702"/>
    <w:rsid w:val="006051C7"/>
    <w:rsid w:val="00622A64"/>
    <w:rsid w:val="00627BEB"/>
    <w:rsid w:val="00637BC4"/>
    <w:rsid w:val="00656130"/>
    <w:rsid w:val="006970D1"/>
    <w:rsid w:val="006E3791"/>
    <w:rsid w:val="00721474"/>
    <w:rsid w:val="00726757"/>
    <w:rsid w:val="00794738"/>
    <w:rsid w:val="007A15E6"/>
    <w:rsid w:val="007E5159"/>
    <w:rsid w:val="008024DF"/>
    <w:rsid w:val="0083494E"/>
    <w:rsid w:val="00845A8F"/>
    <w:rsid w:val="00875431"/>
    <w:rsid w:val="00893CC1"/>
    <w:rsid w:val="008C5FA0"/>
    <w:rsid w:val="008E77E4"/>
    <w:rsid w:val="009242C4"/>
    <w:rsid w:val="0097511D"/>
    <w:rsid w:val="00982475"/>
    <w:rsid w:val="009F6304"/>
    <w:rsid w:val="00A807A8"/>
    <w:rsid w:val="00A8459B"/>
    <w:rsid w:val="00AB46F8"/>
    <w:rsid w:val="00B124F0"/>
    <w:rsid w:val="00B6280A"/>
    <w:rsid w:val="00BA0297"/>
    <w:rsid w:val="00BD57C9"/>
    <w:rsid w:val="00C034A9"/>
    <w:rsid w:val="00C91F0F"/>
    <w:rsid w:val="00CC1F23"/>
    <w:rsid w:val="00D121F3"/>
    <w:rsid w:val="00D33BE5"/>
    <w:rsid w:val="00D445C5"/>
    <w:rsid w:val="00D844BF"/>
    <w:rsid w:val="00DC67DC"/>
    <w:rsid w:val="00E514FE"/>
    <w:rsid w:val="00E632C9"/>
    <w:rsid w:val="00EC511F"/>
    <w:rsid w:val="00F34470"/>
    <w:rsid w:val="00F34672"/>
    <w:rsid w:val="00F81D52"/>
    <w:rsid w:val="00F82C57"/>
    <w:rsid w:val="00F8690A"/>
    <w:rsid w:val="00FA7D7F"/>
    <w:rsid w:val="00FB1FE6"/>
    <w:rsid w:val="0CDCEC28"/>
    <w:rsid w:val="0D6162EB"/>
    <w:rsid w:val="122414EF"/>
    <w:rsid w:val="149636DE"/>
    <w:rsid w:val="597C943F"/>
    <w:rsid w:val="599C59D8"/>
    <w:rsid w:val="5B217DC4"/>
    <w:rsid w:val="65552E6F"/>
    <w:rsid w:val="6CDD01BE"/>
    <w:rsid w:val="73A3B08D"/>
    <w:rsid w:val="73EFB88D"/>
    <w:rsid w:val="751188E5"/>
    <w:rsid w:val="76AA7595"/>
    <w:rsid w:val="77147B23"/>
    <w:rsid w:val="7CD11818"/>
    <w:rsid w:val="7F7F3A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1FC"/>
  <w15:docId w15:val="{EC190EB4-FAF5-43F7-A827-59BEDCF4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hAnsi="Verdana" w:eastAsia="Times New Roman"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434EA"/>
    <w:rPr>
      <w:rFonts w:ascii="Tahoma" w:hAnsi="Tahoma" w:cs="Tahoma"/>
      <w:sz w:val="16"/>
      <w:szCs w:val="16"/>
    </w:rPr>
  </w:style>
  <w:style w:type="character" w:styleId="Heading1Char" w:customStyle="1">
    <w:name w:val="Heading 1 Char"/>
    <w:basedOn w:val="DefaultParagraphFont"/>
    <w:link w:val="Heading1"/>
    <w:uiPriority w:val="9"/>
    <w:rsid w:val="001434E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1434EA"/>
    <w:rPr>
      <w:rFonts w:asciiTheme="majorHAnsi" w:hAnsiTheme="majorHAnsi" w:eastAsiaTheme="majorEastAsia"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styleId="Style1" w:customStyle="1">
    <w:name w:val="Style1"/>
    <w:basedOn w:val="DefaultParagraphFont"/>
    <w:uiPriority w:val="1"/>
    <w:qFormat/>
    <w:rsid w:val="00CC1F23"/>
    <w:rPr>
      <w:rFonts w:ascii="Arial" w:hAnsi="Arial"/>
      <w:sz w:val="20"/>
    </w:rPr>
  </w:style>
  <w:style w:type="paragraph" w:styleId="Default" w:customStyle="1">
    <w:name w:val="Default"/>
    <w:rsid w:val="001469F4"/>
    <w:pPr>
      <w:autoSpaceDE w:val="0"/>
      <w:autoSpaceDN w:val="0"/>
      <w:adjustRightInd w:val="0"/>
      <w:spacing w:after="0" w:line="240" w:lineRule="auto"/>
    </w:pPr>
    <w:rPr>
      <w:rFonts w:ascii="Arial" w:hAnsi="Arial" w:cs="Arial" w:eastAsiaTheme="minorEastAsia"/>
      <w:color w:val="000000"/>
      <w:sz w:val="24"/>
      <w:szCs w:val="24"/>
      <w:lang w:eastAsia="en-GB"/>
    </w:rPr>
  </w:style>
  <w:style w:type="character" w:styleId="CommentReference">
    <w:name w:val="annotation reference"/>
    <w:basedOn w:val="DefaultParagraphFont"/>
    <w:uiPriority w:val="99"/>
    <w:semiHidden/>
    <w:unhideWhenUsed/>
    <w:rsid w:val="00D445C5"/>
    <w:rPr>
      <w:sz w:val="16"/>
      <w:szCs w:val="16"/>
    </w:rPr>
  </w:style>
  <w:style w:type="paragraph" w:styleId="CommentText">
    <w:name w:val="annotation text"/>
    <w:basedOn w:val="Normal"/>
    <w:link w:val="CommentTextChar"/>
    <w:uiPriority w:val="99"/>
    <w:unhideWhenUsed/>
    <w:rsid w:val="00D445C5"/>
    <w:pPr>
      <w:spacing w:line="240" w:lineRule="auto"/>
    </w:pPr>
    <w:rPr>
      <w:sz w:val="20"/>
      <w:szCs w:val="20"/>
    </w:rPr>
  </w:style>
  <w:style w:type="character" w:styleId="CommentTextChar" w:customStyle="1">
    <w:name w:val="Comment Text Char"/>
    <w:basedOn w:val="DefaultParagraphFont"/>
    <w:link w:val="CommentText"/>
    <w:uiPriority w:val="99"/>
    <w:rsid w:val="00D445C5"/>
    <w:rPr>
      <w:sz w:val="20"/>
      <w:szCs w:val="20"/>
    </w:rPr>
  </w:style>
  <w:style w:type="paragraph" w:styleId="CommentSubject">
    <w:name w:val="annotation subject"/>
    <w:basedOn w:val="CommentText"/>
    <w:next w:val="CommentText"/>
    <w:link w:val="CommentSubjectChar"/>
    <w:uiPriority w:val="99"/>
    <w:semiHidden/>
    <w:unhideWhenUsed/>
    <w:rsid w:val="00D445C5"/>
    <w:rPr>
      <w:b/>
      <w:bCs/>
    </w:rPr>
  </w:style>
  <w:style w:type="character" w:styleId="CommentSubjectChar" w:customStyle="1">
    <w:name w:val="Comment Subject Char"/>
    <w:basedOn w:val="CommentTextChar"/>
    <w:link w:val="CommentSubject"/>
    <w:uiPriority w:val="99"/>
    <w:semiHidden/>
    <w:rsid w:val="00D445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577D60700E8446B9737D610DD90788D"/>
        <w:category>
          <w:name w:val="General"/>
          <w:gallery w:val="placeholder"/>
        </w:category>
        <w:types>
          <w:type w:val="bbPlcHdr"/>
        </w:types>
        <w:behaviors>
          <w:behavior w:val="content"/>
        </w:behaviors>
        <w:guid w:val="{F631425C-3430-4DE5-918E-117CCCA2A777}"/>
      </w:docPartPr>
      <w:docPartBody>
        <w:p w:rsidR="00726757" w:rsidP="00726757" w:rsidRDefault="00726757">
          <w:pPr>
            <w:pStyle w:val="D577D60700E8446B9737D610DD90788D"/>
          </w:pPr>
          <w:r w:rsidRPr="00B82E9B">
            <w:rPr>
              <w:rStyle w:val="PlaceholderText"/>
            </w:rPr>
            <w:t>Click here to enter text.</w:t>
          </w:r>
        </w:p>
      </w:docPartBody>
    </w:docPart>
    <w:docPart>
      <w:docPartPr>
        <w:name w:val="6CE1BC384E704A8582643E0702482902"/>
        <w:category>
          <w:name w:val="General"/>
          <w:gallery w:val="placeholder"/>
        </w:category>
        <w:types>
          <w:type w:val="bbPlcHdr"/>
        </w:types>
        <w:behaviors>
          <w:behavior w:val="content"/>
        </w:behaviors>
        <w:guid w:val="{7A60D63E-9948-4F7B-9A93-0AFA195A99B6}"/>
      </w:docPartPr>
      <w:docPartBody>
        <w:p w:rsidR="00726757" w:rsidP="00726757" w:rsidRDefault="00726757">
          <w:pPr>
            <w:pStyle w:val="6CE1BC384E704A8582643E070248290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92BF4"/>
    <w:rsid w:val="00164438"/>
    <w:rsid w:val="00183CBF"/>
    <w:rsid w:val="0020049D"/>
    <w:rsid w:val="00220E98"/>
    <w:rsid w:val="00287E6F"/>
    <w:rsid w:val="002F4571"/>
    <w:rsid w:val="00310DF5"/>
    <w:rsid w:val="004E73AF"/>
    <w:rsid w:val="00726757"/>
    <w:rsid w:val="00747B9A"/>
    <w:rsid w:val="007A15E6"/>
    <w:rsid w:val="007C0C37"/>
    <w:rsid w:val="007F7C23"/>
    <w:rsid w:val="008E3B15"/>
    <w:rsid w:val="008E77E4"/>
    <w:rsid w:val="00933DA5"/>
    <w:rsid w:val="0098613E"/>
    <w:rsid w:val="00992D98"/>
    <w:rsid w:val="00A34DE9"/>
    <w:rsid w:val="00B629E6"/>
    <w:rsid w:val="00BC4EA4"/>
    <w:rsid w:val="00BF11FA"/>
    <w:rsid w:val="00CB6A4F"/>
    <w:rsid w:val="00D84F04"/>
    <w:rsid w:val="00D90455"/>
    <w:rsid w:val="00E2410C"/>
    <w:rsid w:val="00E6213E"/>
    <w:rsid w:val="00E632C9"/>
    <w:rsid w:val="00E946EC"/>
    <w:rsid w:val="00EE0566"/>
    <w:rsid w:val="00F870B2"/>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757"/>
    <w:rPr>
      <w:color w:val="808080"/>
    </w:rPr>
  </w:style>
  <w:style w:type="paragraph" w:customStyle="1" w:styleId="D577D60700E8446B9737D610DD90788D">
    <w:name w:val="D577D60700E8446B9737D610DD90788D"/>
    <w:rsid w:val="00726757"/>
    <w:pPr>
      <w:spacing w:after="160" w:line="278" w:lineRule="auto"/>
    </w:pPr>
    <w:rPr>
      <w:kern w:val="2"/>
      <w:sz w:val="24"/>
      <w:szCs w:val="24"/>
      <w14:ligatures w14:val="standardContextual"/>
    </w:rPr>
  </w:style>
  <w:style w:type="paragraph" w:customStyle="1" w:styleId="6CE1BC384E704A8582643E0702482902">
    <w:name w:val="6CE1BC384E704A8582643E0702482902"/>
    <w:rsid w:val="0072675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Hull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M</dc:creator>
  <keywords/>
  <dc:description/>
  <lastModifiedBy>Alex Bullock</lastModifiedBy>
  <revision>8</revision>
  <lastPrinted>2012-02-07T19:37:00.0000000Z</lastPrinted>
  <dcterms:created xsi:type="dcterms:W3CDTF">2025-03-21T19:30:00.0000000Z</dcterms:created>
  <dcterms:modified xsi:type="dcterms:W3CDTF">2025-06-19T10:03:15.6697242Z</dcterms:modified>
</coreProperties>
</file>